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4"/>
        <w:gridCol w:w="7860"/>
      </w:tblGrid>
      <w:tr w:rsidR="00DC121C" w:rsidTr="00DC121C">
        <w:trPr>
          <w:trHeight w:val="10905"/>
        </w:trPr>
        <w:tc>
          <w:tcPr>
            <w:tcW w:w="7960" w:type="dxa"/>
          </w:tcPr>
          <w:p w:rsidR="00DC121C" w:rsidRPr="004B7029" w:rsidRDefault="00DC121C" w:rsidP="009A28DE">
            <w:pPr>
              <w:pStyle w:val="20"/>
              <w:spacing w:before="0" w:line="240" w:lineRule="auto"/>
              <w:ind w:right="514" w:firstLine="709"/>
              <w:rPr>
                <w:rFonts w:ascii="Times New Roman" w:hAnsi="Times New Roman" w:cs="Times New Roman"/>
                <w:sz w:val="24"/>
                <w:szCs w:val="24"/>
                <w:lang w:val="uk-UA"/>
              </w:rPr>
            </w:pPr>
            <w:r w:rsidRPr="004B7029">
              <w:rPr>
                <w:rFonts w:ascii="Times New Roman" w:hAnsi="Times New Roman" w:cs="Times New Roman"/>
                <w:bCs/>
                <w:sz w:val="24"/>
                <w:szCs w:val="24"/>
                <w:lang w:val="uk-UA"/>
              </w:rPr>
              <w:t>Дніпропетровський науково-дослідний експертно-криміналістичний центр МВС України</w:t>
            </w:r>
            <w:r w:rsidRPr="004B7029">
              <w:rPr>
                <w:rFonts w:ascii="Times New Roman" w:hAnsi="Times New Roman" w:cs="Times New Roman"/>
                <w:sz w:val="24"/>
                <w:szCs w:val="24"/>
                <w:lang w:val="uk-UA"/>
              </w:rPr>
              <w:t xml:space="preserve"> - це державна спеціалізована науково-дослідна установа судової експертизи, яка входить до Експертної служби МВС України, що належить до сфери управління Міністерства внутрішніх справ України. Організаційно-правове та методичне керівництво діяльністю Центру здійснює Державний науково-дослідний експертно-криміналістичний центр МВС України.</w:t>
            </w:r>
          </w:p>
          <w:p w:rsidR="00DC121C" w:rsidRPr="004B7029" w:rsidRDefault="00DC121C" w:rsidP="009A28DE">
            <w:pPr>
              <w:pStyle w:val="a5"/>
              <w:widowControl/>
              <w:shd w:val="clear" w:color="auto" w:fill="auto"/>
              <w:spacing w:before="0" w:line="240" w:lineRule="auto"/>
              <w:ind w:right="514" w:firstLine="720"/>
              <w:jc w:val="both"/>
              <w:rPr>
                <w:rFonts w:ascii="Times New Roman" w:hAnsi="Times New Roman" w:cs="Times New Roman"/>
                <w:sz w:val="24"/>
                <w:szCs w:val="24"/>
                <w:lang w:val="uk-UA"/>
              </w:rPr>
            </w:pPr>
            <w:r w:rsidRPr="004B7029">
              <w:rPr>
                <w:rFonts w:ascii="Times New Roman" w:hAnsi="Times New Roman" w:cs="Times New Roman"/>
                <w:sz w:val="24"/>
                <w:szCs w:val="24"/>
                <w:lang w:val="uk-UA"/>
              </w:rPr>
              <w:t>На сьогодні в Центрі у відділі будівельних та земельних досліджень проводяться судові експертизи та експертні дослідження за такими експертними спеціальностями:</w:t>
            </w:r>
          </w:p>
          <w:p w:rsidR="00DC121C" w:rsidRPr="004B7029" w:rsidRDefault="00DC121C" w:rsidP="009A28DE">
            <w:pPr>
              <w:pStyle w:val="a5"/>
              <w:widowControl/>
              <w:shd w:val="clear" w:color="auto" w:fill="auto"/>
              <w:spacing w:before="0" w:line="240" w:lineRule="auto"/>
              <w:ind w:right="514" w:firstLine="720"/>
              <w:jc w:val="both"/>
              <w:rPr>
                <w:rFonts w:ascii="Times New Roman" w:hAnsi="Times New Roman" w:cs="Times New Roman"/>
                <w:b/>
                <w:color w:val="000000"/>
                <w:sz w:val="24"/>
                <w:szCs w:val="24"/>
                <w:shd w:val="clear" w:color="auto" w:fill="FFFFFF"/>
                <w:lang w:val="uk-UA"/>
              </w:rPr>
            </w:pPr>
            <w:r w:rsidRPr="004B7029">
              <w:rPr>
                <w:rFonts w:ascii="Times New Roman" w:hAnsi="Times New Roman" w:cs="Times New Roman"/>
                <w:b/>
                <w:sz w:val="24"/>
                <w:szCs w:val="24"/>
                <w:lang w:val="uk-UA"/>
              </w:rPr>
              <w:t>- 10.10 „Визначення  оціночної  вартості  будівельних   об’єктів   та споруд</w:t>
            </w:r>
            <w:r w:rsidRPr="004B7029">
              <w:rPr>
                <w:rFonts w:ascii="Times New Roman" w:hAnsi="Times New Roman" w:cs="Times New Roman"/>
                <w:b/>
                <w:color w:val="000000"/>
                <w:sz w:val="24"/>
                <w:szCs w:val="24"/>
                <w:shd w:val="clear" w:color="auto" w:fill="FFFFFF"/>
                <w:lang w:val="uk-UA"/>
              </w:rPr>
              <w:t xml:space="preserve">” </w:t>
            </w:r>
          </w:p>
          <w:p w:rsidR="00DC121C" w:rsidRPr="004B7029" w:rsidRDefault="00DC121C" w:rsidP="009A28DE">
            <w:pPr>
              <w:pStyle w:val="a5"/>
              <w:widowControl/>
              <w:shd w:val="clear" w:color="auto" w:fill="auto"/>
              <w:spacing w:before="0" w:line="240" w:lineRule="auto"/>
              <w:ind w:right="514" w:firstLine="720"/>
              <w:jc w:val="both"/>
              <w:rPr>
                <w:rFonts w:ascii="Times New Roman" w:hAnsi="Times New Roman" w:cs="Times New Roman"/>
                <w:b/>
                <w:sz w:val="24"/>
                <w:szCs w:val="24"/>
                <w:lang w:val="uk-UA"/>
              </w:rPr>
            </w:pPr>
            <w:r w:rsidRPr="004B7029">
              <w:rPr>
                <w:rFonts w:ascii="Times New Roman" w:hAnsi="Times New Roman" w:cs="Times New Roman"/>
                <w:b/>
                <w:color w:val="000000"/>
                <w:sz w:val="24"/>
                <w:szCs w:val="24"/>
                <w:shd w:val="clear" w:color="auto" w:fill="FFFFFF"/>
                <w:lang w:val="uk-UA"/>
              </w:rPr>
              <w:t xml:space="preserve">- </w:t>
            </w:r>
            <w:r w:rsidRPr="004B7029">
              <w:rPr>
                <w:rFonts w:ascii="Times New Roman" w:hAnsi="Times New Roman" w:cs="Times New Roman"/>
                <w:b/>
                <w:sz w:val="24"/>
                <w:szCs w:val="24"/>
                <w:lang w:val="uk-UA"/>
              </w:rPr>
              <w:t>10.14 „Оцінка земельних ділянок”.</w:t>
            </w:r>
          </w:p>
          <w:p w:rsidR="00DC121C" w:rsidRPr="004B7029" w:rsidRDefault="00DC121C" w:rsidP="009A28DE">
            <w:pPr>
              <w:pStyle w:val="a5"/>
              <w:widowControl/>
              <w:shd w:val="clear" w:color="auto" w:fill="auto"/>
              <w:spacing w:before="0" w:line="240" w:lineRule="auto"/>
              <w:ind w:right="514" w:firstLine="720"/>
              <w:jc w:val="both"/>
              <w:rPr>
                <w:rFonts w:ascii="Times New Roman" w:hAnsi="Times New Roman" w:cs="Times New Roman"/>
                <w:sz w:val="24"/>
                <w:szCs w:val="24"/>
                <w:lang w:val="uk-UA"/>
              </w:rPr>
            </w:pPr>
          </w:p>
          <w:p w:rsidR="00DC121C" w:rsidRPr="00DC121C" w:rsidRDefault="00DC121C" w:rsidP="009A28DE">
            <w:pPr>
              <w:pStyle w:val="a5"/>
              <w:widowControl/>
              <w:shd w:val="clear" w:color="auto" w:fill="auto"/>
              <w:spacing w:before="0" w:line="240" w:lineRule="auto"/>
              <w:ind w:right="514" w:firstLine="720"/>
              <w:jc w:val="both"/>
              <w:rPr>
                <w:rFonts w:ascii="Times New Roman" w:hAnsi="Times New Roman" w:cs="Times New Roman"/>
                <w:sz w:val="24"/>
                <w:szCs w:val="24"/>
                <w:lang w:val="uk-UA"/>
              </w:rPr>
            </w:pPr>
            <w:r w:rsidRPr="004B7029">
              <w:rPr>
                <w:rFonts w:ascii="Times New Roman" w:hAnsi="Times New Roman" w:cs="Times New Roman"/>
                <w:sz w:val="24"/>
                <w:szCs w:val="24"/>
                <w:lang w:val="uk-UA"/>
              </w:rPr>
              <w:t xml:space="preserve">Метою призначення судової </w:t>
            </w:r>
            <w:r w:rsidRPr="004B7029">
              <w:rPr>
                <w:rStyle w:val="a4"/>
                <w:rFonts w:ascii="Times New Roman" w:hAnsi="Times New Roman" w:cs="Times New Roman"/>
                <w:color w:val="000000"/>
                <w:sz w:val="24"/>
                <w:szCs w:val="24"/>
                <w:lang w:val="uk-UA" w:eastAsia="uk-UA"/>
              </w:rPr>
              <w:t xml:space="preserve">оціночно-будівельної, оціночно-земельної </w:t>
            </w:r>
            <w:r w:rsidRPr="004B7029">
              <w:rPr>
                <w:rFonts w:ascii="Times New Roman" w:hAnsi="Times New Roman" w:cs="Times New Roman"/>
                <w:sz w:val="24"/>
                <w:szCs w:val="24"/>
                <w:lang w:val="uk-UA"/>
              </w:rPr>
              <w:t xml:space="preserve">експертизи: визначення ринкової вартості нерухомого майна, </w:t>
            </w:r>
            <w:r w:rsidRPr="004B7029">
              <w:rPr>
                <w:rFonts w:ascii="Times New Roman" w:hAnsi="Times New Roman" w:cs="Times New Roman"/>
                <w:sz w:val="24"/>
                <w:szCs w:val="24"/>
                <w:lang w:val="uk-UA" w:eastAsia="uk-UA"/>
              </w:rPr>
              <w:t>будівельних об’єктів, споруд та земельних ділянок; визначення відповідності виконаної оцінки нерухомого майна вимогам нормативно-правових актів з оцінки майна, методології, методам, оціночним процедурам.</w:t>
            </w:r>
            <w:r w:rsidRPr="00DC121C">
              <w:rPr>
                <w:rFonts w:ascii="Times New Roman" w:hAnsi="Times New Roman" w:cs="Times New Roman"/>
                <w:sz w:val="24"/>
                <w:szCs w:val="24"/>
                <w:lang w:val="uk-UA" w:eastAsia="uk-UA"/>
              </w:rPr>
              <w:t xml:space="preserve">  </w:t>
            </w:r>
          </w:p>
          <w:p w:rsidR="00DC121C" w:rsidRPr="00DC121C" w:rsidRDefault="00DC121C" w:rsidP="009A28DE">
            <w:pPr>
              <w:pStyle w:val="a5"/>
              <w:widowControl/>
              <w:shd w:val="clear" w:color="auto" w:fill="auto"/>
              <w:spacing w:before="0" w:line="240" w:lineRule="auto"/>
              <w:ind w:right="514" w:firstLine="720"/>
              <w:jc w:val="both"/>
              <w:rPr>
                <w:rFonts w:ascii="Times New Roman" w:hAnsi="Times New Roman" w:cs="Times New Roman"/>
                <w:sz w:val="24"/>
                <w:szCs w:val="24"/>
                <w:lang w:val="uk-UA"/>
              </w:rPr>
            </w:pPr>
          </w:p>
          <w:p w:rsidR="00DC121C" w:rsidRPr="00DC121C" w:rsidRDefault="00DC121C" w:rsidP="009A28DE">
            <w:pPr>
              <w:pStyle w:val="20"/>
              <w:spacing w:before="0" w:line="240" w:lineRule="auto"/>
              <w:ind w:right="514" w:firstLine="720"/>
              <w:rPr>
                <w:rFonts w:ascii="Times New Roman" w:hAnsi="Times New Roman" w:cs="Times New Roman"/>
                <w:b/>
                <w:sz w:val="24"/>
                <w:szCs w:val="24"/>
                <w:lang w:val="uk-UA"/>
              </w:rPr>
            </w:pPr>
            <w:r w:rsidRPr="00DC121C">
              <w:rPr>
                <w:rFonts w:ascii="Times New Roman" w:hAnsi="Times New Roman" w:cs="Times New Roman"/>
                <w:b/>
                <w:sz w:val="24"/>
                <w:szCs w:val="24"/>
                <w:lang w:val="uk-UA"/>
              </w:rPr>
              <w:t>- 10.10 Дослідження, пов'язані з визначення  ринкової  вартості  будівельних   об’єктів   та споруд</w:t>
            </w:r>
            <w:r w:rsidRPr="00DC121C">
              <w:rPr>
                <w:rFonts w:ascii="Times New Roman" w:hAnsi="Times New Roman" w:cs="Times New Roman"/>
                <w:b/>
                <w:color w:val="000000"/>
                <w:sz w:val="24"/>
                <w:szCs w:val="24"/>
                <w:lang w:val="uk-UA"/>
              </w:rPr>
              <w:t>.</w:t>
            </w:r>
          </w:p>
          <w:p w:rsidR="00DC121C" w:rsidRPr="00DC121C" w:rsidRDefault="00DC121C" w:rsidP="009A28DE">
            <w:pPr>
              <w:pStyle w:val="20"/>
              <w:spacing w:before="0" w:line="240" w:lineRule="auto"/>
              <w:ind w:right="514" w:firstLine="709"/>
              <w:rPr>
                <w:rFonts w:ascii="Times New Roman" w:hAnsi="Times New Roman" w:cs="Times New Roman"/>
                <w:sz w:val="24"/>
                <w:szCs w:val="24"/>
                <w:u w:val="single"/>
                <w:lang w:val="uk-UA"/>
              </w:rPr>
            </w:pPr>
          </w:p>
          <w:p w:rsidR="00DC121C" w:rsidRPr="00DC121C" w:rsidRDefault="00DC121C" w:rsidP="009A28DE">
            <w:pPr>
              <w:pStyle w:val="20"/>
              <w:spacing w:before="0" w:line="240" w:lineRule="auto"/>
              <w:ind w:right="514" w:firstLine="709"/>
              <w:rPr>
                <w:rFonts w:ascii="Times New Roman" w:hAnsi="Times New Roman" w:cs="Times New Roman"/>
                <w:b/>
                <w:sz w:val="24"/>
                <w:szCs w:val="24"/>
                <w:lang w:val="uk-UA"/>
              </w:rPr>
            </w:pPr>
            <w:r w:rsidRPr="00DC121C">
              <w:rPr>
                <w:rFonts w:ascii="Times New Roman" w:hAnsi="Times New Roman" w:cs="Times New Roman"/>
                <w:sz w:val="24"/>
                <w:szCs w:val="24"/>
                <w:u w:val="single"/>
                <w:lang w:val="uk-UA"/>
              </w:rPr>
              <w:t>Об’єктами дослідження можуть бути:</w:t>
            </w:r>
          </w:p>
          <w:p w:rsidR="00DC121C" w:rsidRPr="00DC121C" w:rsidRDefault="00DC121C" w:rsidP="009A28DE">
            <w:pPr>
              <w:pStyle w:val="20"/>
              <w:spacing w:before="0" w:line="240" w:lineRule="auto"/>
              <w:ind w:right="514" w:firstLine="709"/>
              <w:rPr>
                <w:rFonts w:ascii="Times New Roman" w:hAnsi="Times New Roman" w:cs="Times New Roman"/>
                <w:sz w:val="24"/>
                <w:szCs w:val="24"/>
                <w:lang w:val="uk-UA"/>
              </w:rPr>
            </w:pPr>
            <w:r w:rsidRPr="00DC121C">
              <w:rPr>
                <w:rFonts w:ascii="Times New Roman" w:hAnsi="Times New Roman" w:cs="Times New Roman"/>
                <w:sz w:val="24"/>
                <w:szCs w:val="24"/>
                <w:lang w:val="uk-UA"/>
              </w:rPr>
              <w:t xml:space="preserve">- квартири; </w:t>
            </w:r>
          </w:p>
          <w:p w:rsidR="00DC121C" w:rsidRPr="00DC121C" w:rsidRDefault="00DC121C" w:rsidP="009A28DE">
            <w:pPr>
              <w:pStyle w:val="20"/>
              <w:spacing w:before="0" w:line="240" w:lineRule="auto"/>
              <w:ind w:right="514" w:firstLine="709"/>
              <w:rPr>
                <w:rFonts w:ascii="Times New Roman" w:hAnsi="Times New Roman" w:cs="Times New Roman"/>
                <w:sz w:val="24"/>
                <w:szCs w:val="24"/>
                <w:lang w:val="uk-UA"/>
              </w:rPr>
            </w:pPr>
            <w:r w:rsidRPr="00DC121C">
              <w:rPr>
                <w:rFonts w:ascii="Times New Roman" w:hAnsi="Times New Roman" w:cs="Times New Roman"/>
                <w:sz w:val="24"/>
                <w:szCs w:val="24"/>
                <w:lang w:val="uk-UA"/>
              </w:rPr>
              <w:t xml:space="preserve">- житлові будинки; </w:t>
            </w:r>
          </w:p>
          <w:p w:rsidR="00DC121C" w:rsidRPr="00DC121C" w:rsidRDefault="00DC121C" w:rsidP="009A28DE">
            <w:pPr>
              <w:pStyle w:val="20"/>
              <w:spacing w:before="0" w:line="240" w:lineRule="auto"/>
              <w:ind w:right="514" w:firstLine="709"/>
              <w:rPr>
                <w:rFonts w:ascii="Times New Roman" w:hAnsi="Times New Roman" w:cs="Times New Roman"/>
                <w:sz w:val="24"/>
                <w:szCs w:val="24"/>
                <w:lang w:val="uk-UA"/>
              </w:rPr>
            </w:pPr>
            <w:r w:rsidRPr="00DC121C">
              <w:rPr>
                <w:rFonts w:ascii="Times New Roman" w:hAnsi="Times New Roman" w:cs="Times New Roman"/>
                <w:sz w:val="24"/>
                <w:szCs w:val="24"/>
                <w:lang w:val="uk-UA"/>
              </w:rPr>
              <w:t xml:space="preserve">- гаражі; </w:t>
            </w:r>
          </w:p>
          <w:p w:rsidR="00DC121C" w:rsidRPr="00DC121C" w:rsidRDefault="00DC121C" w:rsidP="009A28DE">
            <w:pPr>
              <w:pStyle w:val="20"/>
              <w:spacing w:before="0" w:line="240" w:lineRule="auto"/>
              <w:ind w:right="514" w:firstLine="709"/>
              <w:rPr>
                <w:rFonts w:ascii="Times New Roman" w:hAnsi="Times New Roman" w:cs="Times New Roman"/>
                <w:sz w:val="24"/>
                <w:szCs w:val="24"/>
                <w:lang w:val="uk-UA"/>
              </w:rPr>
            </w:pPr>
            <w:r w:rsidRPr="00DC121C">
              <w:rPr>
                <w:rFonts w:ascii="Times New Roman" w:hAnsi="Times New Roman" w:cs="Times New Roman"/>
                <w:sz w:val="24"/>
                <w:szCs w:val="24"/>
                <w:lang w:val="uk-UA"/>
              </w:rPr>
              <w:t>- нежитлові приміщення;</w:t>
            </w:r>
          </w:p>
          <w:p w:rsidR="00DC121C" w:rsidRPr="00DC121C" w:rsidRDefault="00DC121C" w:rsidP="009A28DE">
            <w:pPr>
              <w:pStyle w:val="20"/>
              <w:spacing w:before="0" w:line="240" w:lineRule="auto"/>
              <w:ind w:right="514" w:firstLine="709"/>
              <w:rPr>
                <w:rFonts w:ascii="Times New Roman" w:hAnsi="Times New Roman" w:cs="Times New Roman"/>
                <w:b/>
                <w:sz w:val="24"/>
                <w:szCs w:val="24"/>
                <w:lang w:val="uk-UA"/>
              </w:rPr>
            </w:pPr>
            <w:r w:rsidRPr="00DC121C">
              <w:rPr>
                <w:rFonts w:ascii="Times New Roman" w:hAnsi="Times New Roman" w:cs="Times New Roman"/>
                <w:sz w:val="24"/>
                <w:szCs w:val="24"/>
                <w:lang w:val="uk-UA"/>
              </w:rPr>
              <w:t>- приміщення під комерційну діяльність тощо.</w:t>
            </w:r>
          </w:p>
          <w:p w:rsidR="00DC121C" w:rsidRPr="00DC121C" w:rsidRDefault="00DC121C" w:rsidP="009A28DE">
            <w:pPr>
              <w:pStyle w:val="20"/>
              <w:spacing w:before="0" w:line="240" w:lineRule="auto"/>
              <w:ind w:right="514" w:firstLine="0"/>
              <w:rPr>
                <w:rFonts w:ascii="Times New Roman" w:hAnsi="Times New Roman" w:cs="Times New Roman"/>
                <w:sz w:val="24"/>
                <w:szCs w:val="24"/>
                <w:u w:val="single"/>
                <w:lang w:val="uk-UA"/>
              </w:rPr>
            </w:pPr>
          </w:p>
          <w:p w:rsidR="00DC121C" w:rsidRPr="00DC121C" w:rsidRDefault="00DC121C" w:rsidP="009A28DE">
            <w:pPr>
              <w:pStyle w:val="20"/>
              <w:spacing w:before="0" w:line="240" w:lineRule="auto"/>
              <w:ind w:right="514" w:firstLine="709"/>
              <w:rPr>
                <w:rFonts w:ascii="Times New Roman" w:hAnsi="Times New Roman" w:cs="Times New Roman"/>
                <w:sz w:val="24"/>
                <w:szCs w:val="24"/>
                <w:u w:val="single"/>
                <w:lang w:val="uk-UA"/>
              </w:rPr>
            </w:pPr>
            <w:r w:rsidRPr="00DC121C">
              <w:rPr>
                <w:rFonts w:ascii="Times New Roman" w:hAnsi="Times New Roman" w:cs="Times New Roman"/>
                <w:sz w:val="24"/>
                <w:szCs w:val="24"/>
                <w:u w:val="single"/>
                <w:lang w:val="uk-UA"/>
              </w:rPr>
              <w:t>Питання, що може вирішувати експерт при проведені експертизи (приклади):</w:t>
            </w:r>
          </w:p>
          <w:p w:rsidR="00DC121C" w:rsidRPr="00DC121C" w:rsidRDefault="00DC121C" w:rsidP="009A28DE">
            <w:pPr>
              <w:pStyle w:val="a6"/>
              <w:numPr>
                <w:ilvl w:val="0"/>
                <w:numId w:val="1"/>
              </w:numPr>
              <w:ind w:left="0" w:right="514" w:firstLine="720"/>
              <w:jc w:val="both"/>
              <w:rPr>
                <w:rFonts w:ascii="Times New Roman" w:hAnsi="Times New Roman" w:cs="Times New Roman"/>
                <w:sz w:val="24"/>
                <w:szCs w:val="24"/>
              </w:rPr>
            </w:pPr>
            <w:r w:rsidRPr="00DC121C">
              <w:rPr>
                <w:rFonts w:ascii="Times New Roman" w:hAnsi="Times New Roman" w:cs="Times New Roman"/>
                <w:sz w:val="24"/>
                <w:szCs w:val="24"/>
              </w:rPr>
              <w:t xml:space="preserve">Яка </w:t>
            </w:r>
            <w:proofErr w:type="spellStart"/>
            <w:r w:rsidRPr="00DC121C">
              <w:rPr>
                <w:rFonts w:ascii="Times New Roman" w:hAnsi="Times New Roman" w:cs="Times New Roman"/>
                <w:sz w:val="24"/>
                <w:szCs w:val="24"/>
              </w:rPr>
              <w:t>ринкова</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вартість</w:t>
            </w:r>
            <w:proofErr w:type="spellEnd"/>
            <w:r w:rsidRPr="00DC121C">
              <w:rPr>
                <w:rFonts w:ascii="Times New Roman" w:hAnsi="Times New Roman" w:cs="Times New Roman"/>
                <w:sz w:val="24"/>
                <w:szCs w:val="24"/>
              </w:rPr>
              <w:t xml:space="preserve"> </w:t>
            </w:r>
            <w:r w:rsidRPr="00DC121C">
              <w:rPr>
                <w:rFonts w:ascii="Times New Roman" w:hAnsi="Times New Roman" w:cs="Times New Roman"/>
                <w:sz w:val="24"/>
                <w:szCs w:val="24"/>
                <w:lang w:val="uk-UA"/>
              </w:rPr>
              <w:t xml:space="preserve">двокімнатної </w:t>
            </w:r>
            <w:proofErr w:type="spellStart"/>
            <w:r w:rsidRPr="00DC121C">
              <w:rPr>
                <w:rFonts w:ascii="Times New Roman" w:hAnsi="Times New Roman" w:cs="Times New Roman"/>
                <w:sz w:val="24"/>
                <w:szCs w:val="24"/>
              </w:rPr>
              <w:t>квартири</w:t>
            </w:r>
            <w:proofErr w:type="spellEnd"/>
            <w:r w:rsidRPr="00DC121C">
              <w:rPr>
                <w:rFonts w:ascii="Times New Roman" w:hAnsi="Times New Roman" w:cs="Times New Roman"/>
                <w:sz w:val="24"/>
                <w:szCs w:val="24"/>
              </w:rPr>
              <w:t xml:space="preserve"> №105 </w:t>
            </w:r>
            <w:proofErr w:type="spellStart"/>
            <w:r w:rsidRPr="00DC121C">
              <w:rPr>
                <w:rFonts w:ascii="Times New Roman" w:hAnsi="Times New Roman" w:cs="Times New Roman"/>
                <w:sz w:val="24"/>
                <w:szCs w:val="24"/>
              </w:rPr>
              <w:t>загальною</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площею</w:t>
            </w:r>
            <w:proofErr w:type="spellEnd"/>
            <w:r w:rsidRPr="00DC121C">
              <w:rPr>
                <w:rFonts w:ascii="Times New Roman" w:hAnsi="Times New Roman" w:cs="Times New Roman"/>
                <w:sz w:val="24"/>
                <w:szCs w:val="24"/>
              </w:rPr>
              <w:t xml:space="preserve"> </w:t>
            </w:r>
            <w:r w:rsidRPr="00DC121C">
              <w:rPr>
                <w:rFonts w:ascii="Times New Roman" w:hAnsi="Times New Roman" w:cs="Times New Roman"/>
                <w:sz w:val="24"/>
                <w:szCs w:val="24"/>
                <w:lang w:val="uk-UA"/>
              </w:rPr>
              <w:t>50</w:t>
            </w:r>
            <w:r w:rsidRPr="00DC121C">
              <w:rPr>
                <w:rFonts w:ascii="Times New Roman" w:hAnsi="Times New Roman" w:cs="Times New Roman"/>
                <w:sz w:val="24"/>
                <w:szCs w:val="24"/>
              </w:rPr>
              <w:t xml:space="preserve">,6 м.кв., яка </w:t>
            </w:r>
            <w:proofErr w:type="spellStart"/>
            <w:r w:rsidRPr="00DC121C">
              <w:rPr>
                <w:rFonts w:ascii="Times New Roman" w:hAnsi="Times New Roman" w:cs="Times New Roman"/>
                <w:sz w:val="24"/>
                <w:szCs w:val="24"/>
              </w:rPr>
              <w:t>розташована</w:t>
            </w:r>
            <w:proofErr w:type="spellEnd"/>
            <w:r w:rsidRPr="00DC121C">
              <w:rPr>
                <w:rFonts w:ascii="Times New Roman" w:hAnsi="Times New Roman" w:cs="Times New Roman"/>
                <w:sz w:val="24"/>
                <w:szCs w:val="24"/>
              </w:rPr>
              <w:t xml:space="preserve"> у </w:t>
            </w:r>
            <w:proofErr w:type="spellStart"/>
            <w:r w:rsidRPr="00DC121C">
              <w:rPr>
                <w:rFonts w:ascii="Times New Roman" w:hAnsi="Times New Roman" w:cs="Times New Roman"/>
                <w:sz w:val="24"/>
                <w:szCs w:val="24"/>
              </w:rPr>
              <w:t>будинку</w:t>
            </w:r>
            <w:proofErr w:type="spellEnd"/>
            <w:r w:rsidRPr="00DC121C">
              <w:rPr>
                <w:rFonts w:ascii="Times New Roman" w:hAnsi="Times New Roman" w:cs="Times New Roman"/>
                <w:sz w:val="24"/>
                <w:szCs w:val="24"/>
              </w:rPr>
              <w:t xml:space="preserve"> №4, </w:t>
            </w:r>
            <w:r w:rsidRPr="00DC121C">
              <w:rPr>
                <w:rFonts w:ascii="Times New Roman" w:hAnsi="Times New Roman" w:cs="Times New Roman"/>
                <w:sz w:val="24"/>
                <w:szCs w:val="24"/>
                <w:lang w:val="uk-UA"/>
              </w:rPr>
              <w:t>п</w:t>
            </w:r>
            <w:r w:rsidRPr="00DC121C">
              <w:rPr>
                <w:rFonts w:ascii="Times New Roman" w:hAnsi="Times New Roman" w:cs="Times New Roman"/>
                <w:sz w:val="24"/>
                <w:szCs w:val="24"/>
              </w:rPr>
              <w:t xml:space="preserve">о </w:t>
            </w:r>
            <w:r w:rsidRPr="00DC121C">
              <w:rPr>
                <w:rFonts w:ascii="Times New Roman" w:hAnsi="Times New Roman" w:cs="Times New Roman"/>
                <w:sz w:val="24"/>
                <w:szCs w:val="24"/>
                <w:lang w:val="uk-UA"/>
              </w:rPr>
              <w:t>вулиці Матроській</w:t>
            </w:r>
            <w:r w:rsidRPr="00DC121C">
              <w:rPr>
                <w:rFonts w:ascii="Times New Roman" w:hAnsi="Times New Roman" w:cs="Times New Roman"/>
                <w:sz w:val="24"/>
                <w:szCs w:val="24"/>
              </w:rPr>
              <w:t xml:space="preserve"> у м. </w:t>
            </w:r>
            <w:proofErr w:type="spellStart"/>
            <w:r w:rsidRPr="00DC121C">
              <w:rPr>
                <w:rFonts w:ascii="Times New Roman" w:hAnsi="Times New Roman" w:cs="Times New Roman"/>
                <w:sz w:val="24"/>
                <w:szCs w:val="24"/>
              </w:rPr>
              <w:t>Дніпро</w:t>
            </w:r>
            <w:proofErr w:type="spellEnd"/>
            <w:r w:rsidRPr="00DC121C">
              <w:rPr>
                <w:rFonts w:ascii="Times New Roman" w:hAnsi="Times New Roman" w:cs="Times New Roman"/>
                <w:sz w:val="24"/>
                <w:szCs w:val="24"/>
              </w:rPr>
              <w:t xml:space="preserve">, станом на </w:t>
            </w:r>
            <w:r w:rsidRPr="00DC121C">
              <w:rPr>
                <w:rFonts w:ascii="Times New Roman" w:hAnsi="Times New Roman" w:cs="Times New Roman"/>
                <w:sz w:val="24"/>
                <w:szCs w:val="24"/>
                <w:lang w:val="uk-UA"/>
              </w:rPr>
              <w:t>10</w:t>
            </w:r>
            <w:r w:rsidRPr="00DC121C">
              <w:rPr>
                <w:rFonts w:ascii="Times New Roman" w:hAnsi="Times New Roman" w:cs="Times New Roman"/>
                <w:sz w:val="24"/>
                <w:szCs w:val="24"/>
              </w:rPr>
              <w:t>.</w:t>
            </w:r>
            <w:r w:rsidRPr="00DC121C">
              <w:rPr>
                <w:rFonts w:ascii="Times New Roman" w:hAnsi="Times New Roman" w:cs="Times New Roman"/>
                <w:sz w:val="24"/>
                <w:szCs w:val="24"/>
                <w:lang w:val="uk-UA"/>
              </w:rPr>
              <w:t>10</w:t>
            </w:r>
            <w:r w:rsidRPr="00DC121C">
              <w:rPr>
                <w:rFonts w:ascii="Times New Roman" w:hAnsi="Times New Roman" w:cs="Times New Roman"/>
                <w:sz w:val="24"/>
                <w:szCs w:val="24"/>
              </w:rPr>
              <w:t>.2016?</w:t>
            </w:r>
          </w:p>
          <w:p w:rsidR="00DC121C" w:rsidRDefault="009A28DE" w:rsidP="009A28DE">
            <w:pPr>
              <w:pStyle w:val="a6"/>
              <w:numPr>
                <w:ilvl w:val="0"/>
                <w:numId w:val="1"/>
              </w:numPr>
              <w:ind w:right="514"/>
              <w:jc w:val="both"/>
            </w:pPr>
            <w:r>
              <w:rPr>
                <w:rFonts w:ascii="Times New Roman" w:hAnsi="Times New Roman" w:cs="Times New Roman"/>
                <w:sz w:val="24"/>
                <w:szCs w:val="24"/>
                <w:lang w:val="uk-UA"/>
              </w:rPr>
              <w:t xml:space="preserve">     </w:t>
            </w:r>
            <w:r w:rsidR="00DC121C" w:rsidRPr="00DC121C">
              <w:rPr>
                <w:rFonts w:ascii="Times New Roman" w:hAnsi="Times New Roman" w:cs="Times New Roman"/>
                <w:sz w:val="24"/>
                <w:szCs w:val="24"/>
              </w:rPr>
              <w:t xml:space="preserve">Яка </w:t>
            </w:r>
            <w:r w:rsidR="001910B3">
              <w:rPr>
                <w:rFonts w:ascii="Times New Roman" w:hAnsi="Times New Roman" w:cs="Times New Roman"/>
                <w:sz w:val="24"/>
                <w:szCs w:val="24"/>
                <w:lang w:val="uk-UA"/>
              </w:rPr>
              <w:t xml:space="preserve">  </w:t>
            </w:r>
            <w:proofErr w:type="spellStart"/>
            <w:r w:rsidR="00DC121C" w:rsidRPr="00DC121C">
              <w:rPr>
                <w:rFonts w:ascii="Times New Roman" w:hAnsi="Times New Roman" w:cs="Times New Roman"/>
                <w:sz w:val="24"/>
                <w:szCs w:val="24"/>
              </w:rPr>
              <w:t>ринкова</w:t>
            </w:r>
            <w:proofErr w:type="spellEnd"/>
            <w:r>
              <w:rPr>
                <w:rFonts w:ascii="Times New Roman" w:hAnsi="Times New Roman" w:cs="Times New Roman"/>
                <w:sz w:val="24"/>
                <w:szCs w:val="24"/>
                <w:lang w:val="uk-UA"/>
              </w:rPr>
              <w:t xml:space="preserve">   </w:t>
            </w:r>
            <w:proofErr w:type="spellStart"/>
            <w:r w:rsidR="00DC121C" w:rsidRPr="00DC121C">
              <w:rPr>
                <w:rFonts w:ascii="Times New Roman" w:hAnsi="Times New Roman" w:cs="Times New Roman"/>
                <w:sz w:val="24"/>
                <w:szCs w:val="24"/>
              </w:rPr>
              <w:t>вартість</w:t>
            </w:r>
            <w:proofErr w:type="spellEnd"/>
            <w:r w:rsidR="00DC121C" w:rsidRPr="00DC121C">
              <w:rPr>
                <w:rFonts w:ascii="Times New Roman" w:hAnsi="Times New Roman" w:cs="Times New Roman"/>
                <w:sz w:val="24"/>
                <w:szCs w:val="24"/>
              </w:rPr>
              <w:t xml:space="preserve"> ½ </w:t>
            </w:r>
            <w:r w:rsidR="00DC121C" w:rsidRPr="00DC121C">
              <w:rPr>
                <w:rFonts w:ascii="Times New Roman" w:hAnsi="Times New Roman" w:cs="Times New Roman"/>
                <w:sz w:val="24"/>
                <w:szCs w:val="24"/>
                <w:lang w:val="uk-UA"/>
              </w:rPr>
              <w:t xml:space="preserve">частки трикімнатної </w:t>
            </w:r>
            <w:proofErr w:type="spellStart"/>
            <w:r w:rsidR="00DC121C" w:rsidRPr="00DC121C">
              <w:rPr>
                <w:rFonts w:ascii="Times New Roman" w:hAnsi="Times New Roman" w:cs="Times New Roman"/>
                <w:sz w:val="24"/>
                <w:szCs w:val="24"/>
              </w:rPr>
              <w:t>квартири</w:t>
            </w:r>
            <w:proofErr w:type="spellEnd"/>
          </w:p>
        </w:tc>
        <w:tc>
          <w:tcPr>
            <w:tcW w:w="7960" w:type="dxa"/>
          </w:tcPr>
          <w:p w:rsidR="00DC121C" w:rsidRPr="00F74EA6" w:rsidRDefault="00DC121C" w:rsidP="00F74EA6">
            <w:pPr>
              <w:ind w:left="545" w:firstLine="545"/>
              <w:jc w:val="both"/>
              <w:rPr>
                <w:rFonts w:ascii="Times New Roman" w:hAnsi="Times New Roman" w:cs="Times New Roman"/>
                <w:sz w:val="24"/>
                <w:szCs w:val="24"/>
              </w:rPr>
            </w:pPr>
            <w:r w:rsidRPr="00F74EA6">
              <w:rPr>
                <w:rFonts w:ascii="Times New Roman" w:hAnsi="Times New Roman" w:cs="Times New Roman"/>
                <w:sz w:val="24"/>
                <w:szCs w:val="24"/>
              </w:rPr>
              <w:t xml:space="preserve">№99 </w:t>
            </w:r>
            <w:proofErr w:type="spellStart"/>
            <w:r w:rsidRPr="00F74EA6">
              <w:rPr>
                <w:rFonts w:ascii="Times New Roman" w:hAnsi="Times New Roman" w:cs="Times New Roman"/>
                <w:sz w:val="24"/>
                <w:szCs w:val="24"/>
              </w:rPr>
              <w:t>загальною</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площею</w:t>
            </w:r>
            <w:proofErr w:type="spellEnd"/>
            <w:r w:rsidRPr="00F74EA6">
              <w:rPr>
                <w:rFonts w:ascii="Times New Roman" w:hAnsi="Times New Roman" w:cs="Times New Roman"/>
                <w:sz w:val="24"/>
                <w:szCs w:val="24"/>
              </w:rPr>
              <w:t xml:space="preserve"> </w:t>
            </w:r>
            <w:r w:rsidRPr="00F74EA6">
              <w:rPr>
                <w:rFonts w:ascii="Times New Roman" w:hAnsi="Times New Roman" w:cs="Times New Roman"/>
                <w:sz w:val="24"/>
                <w:szCs w:val="24"/>
                <w:lang w:val="uk-UA"/>
              </w:rPr>
              <w:t>64</w:t>
            </w:r>
            <w:r w:rsidRPr="00F74EA6">
              <w:rPr>
                <w:rFonts w:ascii="Times New Roman" w:hAnsi="Times New Roman" w:cs="Times New Roman"/>
                <w:sz w:val="24"/>
                <w:szCs w:val="24"/>
              </w:rPr>
              <w:t xml:space="preserve"> м.кв., яка </w:t>
            </w:r>
            <w:proofErr w:type="spellStart"/>
            <w:r w:rsidRPr="00F74EA6">
              <w:rPr>
                <w:rFonts w:ascii="Times New Roman" w:hAnsi="Times New Roman" w:cs="Times New Roman"/>
                <w:sz w:val="24"/>
                <w:szCs w:val="24"/>
              </w:rPr>
              <w:t>розташована</w:t>
            </w:r>
            <w:proofErr w:type="spellEnd"/>
            <w:r w:rsidRPr="00F74EA6">
              <w:rPr>
                <w:rFonts w:ascii="Times New Roman" w:hAnsi="Times New Roman" w:cs="Times New Roman"/>
                <w:sz w:val="24"/>
                <w:szCs w:val="24"/>
              </w:rPr>
              <w:t xml:space="preserve"> у </w:t>
            </w:r>
            <w:proofErr w:type="spellStart"/>
            <w:r w:rsidRPr="00F74EA6">
              <w:rPr>
                <w:rFonts w:ascii="Times New Roman" w:hAnsi="Times New Roman" w:cs="Times New Roman"/>
                <w:sz w:val="24"/>
                <w:szCs w:val="24"/>
              </w:rPr>
              <w:t>будинку</w:t>
            </w:r>
            <w:proofErr w:type="spellEnd"/>
            <w:r w:rsidRPr="00F74EA6">
              <w:rPr>
                <w:rFonts w:ascii="Times New Roman" w:hAnsi="Times New Roman" w:cs="Times New Roman"/>
                <w:sz w:val="24"/>
                <w:szCs w:val="24"/>
              </w:rPr>
              <w:t xml:space="preserve"> №10, </w:t>
            </w:r>
            <w:r w:rsidRPr="00F74EA6">
              <w:rPr>
                <w:rFonts w:ascii="Times New Roman" w:hAnsi="Times New Roman" w:cs="Times New Roman"/>
                <w:sz w:val="24"/>
                <w:szCs w:val="24"/>
                <w:lang w:val="uk-UA"/>
              </w:rPr>
              <w:t>п</w:t>
            </w:r>
            <w:r w:rsidRPr="00F74EA6">
              <w:rPr>
                <w:rFonts w:ascii="Times New Roman" w:hAnsi="Times New Roman" w:cs="Times New Roman"/>
                <w:sz w:val="24"/>
                <w:szCs w:val="24"/>
              </w:rPr>
              <w:t xml:space="preserve">о </w:t>
            </w:r>
            <w:r w:rsidRPr="00F74EA6">
              <w:rPr>
                <w:rFonts w:ascii="Times New Roman" w:hAnsi="Times New Roman" w:cs="Times New Roman"/>
                <w:sz w:val="24"/>
                <w:szCs w:val="24"/>
                <w:lang w:val="uk-UA"/>
              </w:rPr>
              <w:t xml:space="preserve">вулиці І.Мазепи </w:t>
            </w:r>
            <w:r w:rsidRPr="00F74EA6">
              <w:rPr>
                <w:rFonts w:ascii="Times New Roman" w:hAnsi="Times New Roman" w:cs="Times New Roman"/>
                <w:sz w:val="24"/>
                <w:szCs w:val="24"/>
              </w:rPr>
              <w:t xml:space="preserve">у м. </w:t>
            </w:r>
            <w:proofErr w:type="spellStart"/>
            <w:r w:rsidRPr="00F74EA6">
              <w:rPr>
                <w:rFonts w:ascii="Times New Roman" w:hAnsi="Times New Roman" w:cs="Times New Roman"/>
                <w:sz w:val="24"/>
                <w:szCs w:val="24"/>
              </w:rPr>
              <w:t>Дніпро</w:t>
            </w:r>
            <w:proofErr w:type="spellEnd"/>
            <w:r w:rsidRPr="00F74EA6">
              <w:rPr>
                <w:rFonts w:ascii="Times New Roman" w:hAnsi="Times New Roman" w:cs="Times New Roman"/>
                <w:sz w:val="24"/>
                <w:szCs w:val="24"/>
              </w:rPr>
              <w:t xml:space="preserve">, станом на </w:t>
            </w:r>
            <w:r w:rsidRPr="00F74EA6">
              <w:rPr>
                <w:rFonts w:ascii="Times New Roman" w:hAnsi="Times New Roman" w:cs="Times New Roman"/>
                <w:sz w:val="24"/>
                <w:szCs w:val="24"/>
                <w:lang w:val="uk-UA"/>
              </w:rPr>
              <w:t>11</w:t>
            </w:r>
            <w:r w:rsidRPr="00F74EA6">
              <w:rPr>
                <w:rFonts w:ascii="Times New Roman" w:hAnsi="Times New Roman" w:cs="Times New Roman"/>
                <w:sz w:val="24"/>
                <w:szCs w:val="24"/>
              </w:rPr>
              <w:t>.</w:t>
            </w:r>
            <w:r w:rsidRPr="00F74EA6">
              <w:rPr>
                <w:rFonts w:ascii="Times New Roman" w:hAnsi="Times New Roman" w:cs="Times New Roman"/>
                <w:sz w:val="24"/>
                <w:szCs w:val="24"/>
                <w:lang w:val="uk-UA"/>
              </w:rPr>
              <w:t>11</w:t>
            </w:r>
            <w:r w:rsidRPr="00F74EA6">
              <w:rPr>
                <w:rFonts w:ascii="Times New Roman" w:hAnsi="Times New Roman" w:cs="Times New Roman"/>
                <w:sz w:val="24"/>
                <w:szCs w:val="24"/>
              </w:rPr>
              <w:t>.201</w:t>
            </w:r>
            <w:r w:rsidRPr="00F74EA6">
              <w:rPr>
                <w:rFonts w:ascii="Times New Roman" w:hAnsi="Times New Roman" w:cs="Times New Roman"/>
                <w:sz w:val="24"/>
                <w:szCs w:val="24"/>
                <w:lang w:val="uk-UA"/>
              </w:rPr>
              <w:t>7</w:t>
            </w:r>
            <w:r w:rsidRPr="00F74EA6">
              <w:rPr>
                <w:rFonts w:ascii="Times New Roman" w:hAnsi="Times New Roman" w:cs="Times New Roman"/>
                <w:sz w:val="24"/>
                <w:szCs w:val="24"/>
              </w:rPr>
              <w:t>?</w:t>
            </w:r>
          </w:p>
          <w:p w:rsidR="00DC121C" w:rsidRPr="00DC121C" w:rsidRDefault="00DC121C" w:rsidP="00F74EA6">
            <w:pPr>
              <w:pStyle w:val="a6"/>
              <w:numPr>
                <w:ilvl w:val="0"/>
                <w:numId w:val="1"/>
              </w:numPr>
              <w:ind w:left="545" w:firstLine="545"/>
              <w:jc w:val="both"/>
              <w:rPr>
                <w:rFonts w:ascii="Times New Roman" w:hAnsi="Times New Roman" w:cs="Times New Roman"/>
                <w:bCs/>
                <w:color w:val="000000"/>
                <w:sz w:val="24"/>
                <w:szCs w:val="24"/>
                <w:lang w:eastAsia="uk-UA"/>
              </w:rPr>
            </w:pPr>
            <w:r w:rsidRPr="00DC121C">
              <w:rPr>
                <w:rFonts w:ascii="Times New Roman" w:hAnsi="Times New Roman" w:cs="Times New Roman"/>
                <w:bCs/>
                <w:color w:val="000000"/>
                <w:sz w:val="24"/>
                <w:szCs w:val="24"/>
                <w:lang w:eastAsia="uk-UA"/>
              </w:rPr>
              <w:t xml:space="preserve">Яка </w:t>
            </w:r>
            <w:proofErr w:type="spellStart"/>
            <w:r w:rsidRPr="00DC121C">
              <w:rPr>
                <w:rFonts w:ascii="Times New Roman" w:hAnsi="Times New Roman" w:cs="Times New Roman"/>
                <w:bCs/>
                <w:color w:val="000000"/>
                <w:sz w:val="24"/>
                <w:szCs w:val="24"/>
                <w:lang w:eastAsia="uk-UA"/>
              </w:rPr>
              <w:t>ринкова</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вартість</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нежитлового</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приміщення</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загальною</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площею</w:t>
            </w:r>
            <w:proofErr w:type="spellEnd"/>
            <w:r w:rsidRPr="00DC121C">
              <w:rPr>
                <w:rFonts w:ascii="Times New Roman" w:hAnsi="Times New Roman" w:cs="Times New Roman"/>
                <w:bCs/>
                <w:color w:val="000000"/>
                <w:sz w:val="24"/>
                <w:szCs w:val="24"/>
                <w:lang w:eastAsia="uk-UA"/>
              </w:rPr>
              <w:t xml:space="preserve"> 80,7м2</w:t>
            </w:r>
            <w:r w:rsidRPr="00DC121C">
              <w:rPr>
                <w:rFonts w:ascii="Times New Roman" w:hAnsi="Times New Roman" w:cs="Times New Roman"/>
                <w:bCs/>
                <w:color w:val="000000"/>
                <w:sz w:val="24"/>
                <w:szCs w:val="24"/>
                <w:lang w:val="uk-UA" w:eastAsia="uk-UA"/>
              </w:rPr>
              <w:t xml:space="preserve">, </w:t>
            </w:r>
            <w:proofErr w:type="spellStart"/>
            <w:r w:rsidRPr="00DC121C">
              <w:rPr>
                <w:rFonts w:ascii="Times New Roman" w:hAnsi="Times New Roman" w:cs="Times New Roman"/>
                <w:bCs/>
                <w:color w:val="000000"/>
                <w:sz w:val="24"/>
                <w:szCs w:val="24"/>
                <w:lang w:eastAsia="uk-UA"/>
              </w:rPr>
              <w:t>розташованого</w:t>
            </w:r>
            <w:proofErr w:type="spellEnd"/>
            <w:r w:rsidRPr="00DC121C">
              <w:rPr>
                <w:rFonts w:ascii="Times New Roman" w:hAnsi="Times New Roman" w:cs="Times New Roman"/>
                <w:bCs/>
                <w:color w:val="000000"/>
                <w:sz w:val="24"/>
                <w:szCs w:val="24"/>
                <w:lang w:eastAsia="uk-UA"/>
              </w:rPr>
              <w:t xml:space="preserve"> за </w:t>
            </w:r>
            <w:proofErr w:type="spellStart"/>
            <w:r w:rsidRPr="00DC121C">
              <w:rPr>
                <w:rFonts w:ascii="Times New Roman" w:hAnsi="Times New Roman" w:cs="Times New Roman"/>
                <w:bCs/>
                <w:color w:val="000000"/>
                <w:sz w:val="24"/>
                <w:szCs w:val="24"/>
                <w:lang w:eastAsia="uk-UA"/>
              </w:rPr>
              <w:t>адресою</w:t>
            </w:r>
            <w:proofErr w:type="spellEnd"/>
            <w:r w:rsidRPr="00DC121C">
              <w:rPr>
                <w:rFonts w:ascii="Times New Roman" w:hAnsi="Times New Roman" w:cs="Times New Roman"/>
                <w:bCs/>
                <w:color w:val="000000"/>
                <w:sz w:val="24"/>
                <w:szCs w:val="24"/>
                <w:lang w:eastAsia="uk-UA"/>
              </w:rPr>
              <w:t xml:space="preserve"> м. </w:t>
            </w:r>
            <w:proofErr w:type="spellStart"/>
            <w:r w:rsidRPr="00DC121C">
              <w:rPr>
                <w:rFonts w:ascii="Times New Roman" w:hAnsi="Times New Roman" w:cs="Times New Roman"/>
                <w:bCs/>
                <w:color w:val="000000"/>
                <w:sz w:val="24"/>
                <w:szCs w:val="24"/>
                <w:lang w:eastAsia="uk-UA"/>
              </w:rPr>
              <w:t>Дніпро</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вулиця</w:t>
            </w:r>
            <w:proofErr w:type="spellEnd"/>
            <w:r w:rsidRPr="00DC121C">
              <w:rPr>
                <w:rFonts w:ascii="Times New Roman" w:hAnsi="Times New Roman" w:cs="Times New Roman"/>
                <w:bCs/>
                <w:color w:val="000000"/>
                <w:sz w:val="24"/>
                <w:szCs w:val="24"/>
                <w:lang w:eastAsia="uk-UA"/>
              </w:rPr>
              <w:t xml:space="preserve"> Титова,</w:t>
            </w:r>
            <w:r w:rsidRPr="00DC121C">
              <w:rPr>
                <w:rFonts w:ascii="Times New Roman" w:hAnsi="Times New Roman" w:cs="Times New Roman"/>
                <w:bCs/>
                <w:color w:val="000000"/>
                <w:sz w:val="24"/>
                <w:szCs w:val="24"/>
                <w:lang w:val="uk-UA" w:eastAsia="uk-UA"/>
              </w:rPr>
              <w:t>25</w:t>
            </w:r>
            <w:r w:rsidRPr="00DC121C">
              <w:rPr>
                <w:rFonts w:ascii="Times New Roman" w:hAnsi="Times New Roman" w:cs="Times New Roman"/>
                <w:bCs/>
                <w:color w:val="000000"/>
                <w:sz w:val="24"/>
                <w:szCs w:val="24"/>
                <w:lang w:eastAsia="uk-UA"/>
              </w:rPr>
              <w:t xml:space="preserve"> станом на </w:t>
            </w:r>
            <w:r w:rsidRPr="00DC121C">
              <w:rPr>
                <w:rFonts w:ascii="Times New Roman" w:hAnsi="Times New Roman" w:cs="Times New Roman"/>
                <w:bCs/>
                <w:color w:val="000000"/>
                <w:sz w:val="24"/>
                <w:szCs w:val="24"/>
                <w:lang w:val="uk-UA" w:eastAsia="uk-UA"/>
              </w:rPr>
              <w:t>12</w:t>
            </w:r>
            <w:r w:rsidRPr="00DC121C">
              <w:rPr>
                <w:rFonts w:ascii="Times New Roman" w:hAnsi="Times New Roman" w:cs="Times New Roman"/>
                <w:bCs/>
                <w:color w:val="000000"/>
                <w:sz w:val="24"/>
                <w:szCs w:val="24"/>
                <w:lang w:eastAsia="uk-UA"/>
              </w:rPr>
              <w:t>.</w:t>
            </w:r>
            <w:r w:rsidRPr="00DC121C">
              <w:rPr>
                <w:rFonts w:ascii="Times New Roman" w:hAnsi="Times New Roman" w:cs="Times New Roman"/>
                <w:bCs/>
                <w:color w:val="000000"/>
                <w:sz w:val="24"/>
                <w:szCs w:val="24"/>
                <w:lang w:val="uk-UA" w:eastAsia="uk-UA"/>
              </w:rPr>
              <w:t>12</w:t>
            </w:r>
            <w:r w:rsidRPr="00DC121C">
              <w:rPr>
                <w:rFonts w:ascii="Times New Roman" w:hAnsi="Times New Roman" w:cs="Times New Roman"/>
                <w:bCs/>
                <w:color w:val="000000"/>
                <w:sz w:val="24"/>
                <w:szCs w:val="24"/>
                <w:lang w:eastAsia="uk-UA"/>
              </w:rPr>
              <w:t>.2017?</w:t>
            </w:r>
          </w:p>
          <w:p w:rsidR="00DC121C" w:rsidRPr="00DC121C" w:rsidRDefault="00DC121C" w:rsidP="00F74EA6">
            <w:pPr>
              <w:pStyle w:val="a6"/>
              <w:numPr>
                <w:ilvl w:val="0"/>
                <w:numId w:val="1"/>
              </w:numPr>
              <w:ind w:left="545" w:firstLine="545"/>
              <w:jc w:val="both"/>
              <w:rPr>
                <w:rFonts w:ascii="Times New Roman" w:hAnsi="Times New Roman" w:cs="Times New Roman"/>
                <w:bCs/>
                <w:color w:val="000000"/>
                <w:sz w:val="24"/>
                <w:szCs w:val="24"/>
                <w:lang w:eastAsia="uk-UA"/>
              </w:rPr>
            </w:pPr>
            <w:r w:rsidRPr="00DC121C">
              <w:rPr>
                <w:rFonts w:ascii="Times New Roman" w:hAnsi="Times New Roman" w:cs="Times New Roman"/>
                <w:bCs/>
                <w:color w:val="000000"/>
                <w:sz w:val="24"/>
                <w:szCs w:val="24"/>
                <w:lang w:eastAsia="uk-UA"/>
              </w:rPr>
              <w:t xml:space="preserve">Яка </w:t>
            </w:r>
            <w:proofErr w:type="spellStart"/>
            <w:r w:rsidRPr="00DC121C">
              <w:rPr>
                <w:rFonts w:ascii="Times New Roman" w:hAnsi="Times New Roman" w:cs="Times New Roman"/>
                <w:bCs/>
                <w:color w:val="000000"/>
                <w:sz w:val="24"/>
                <w:szCs w:val="24"/>
                <w:lang w:eastAsia="uk-UA"/>
              </w:rPr>
              <w:t>ринкова</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вартість</w:t>
            </w:r>
            <w:proofErr w:type="spellEnd"/>
            <w:r w:rsidRPr="00DC121C">
              <w:rPr>
                <w:rFonts w:ascii="Times New Roman" w:hAnsi="Times New Roman" w:cs="Times New Roman"/>
                <w:bCs/>
                <w:color w:val="000000"/>
                <w:sz w:val="24"/>
                <w:szCs w:val="24"/>
                <w:lang w:eastAsia="uk-UA"/>
              </w:rPr>
              <w:t xml:space="preserve"> </w:t>
            </w:r>
            <w:r w:rsidRPr="00DC121C">
              <w:rPr>
                <w:rFonts w:ascii="Times New Roman" w:hAnsi="Times New Roman" w:cs="Times New Roman"/>
                <w:bCs/>
                <w:color w:val="000000"/>
                <w:sz w:val="24"/>
                <w:szCs w:val="24"/>
                <w:lang w:val="uk-UA" w:eastAsia="uk-UA"/>
              </w:rPr>
              <w:t>цегляного гаражу</w:t>
            </w:r>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загальною</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площею</w:t>
            </w:r>
            <w:proofErr w:type="spellEnd"/>
            <w:r w:rsidRPr="00DC121C">
              <w:rPr>
                <w:rFonts w:ascii="Times New Roman" w:hAnsi="Times New Roman" w:cs="Times New Roman"/>
                <w:bCs/>
                <w:color w:val="000000"/>
                <w:sz w:val="24"/>
                <w:szCs w:val="24"/>
                <w:lang w:eastAsia="uk-UA"/>
              </w:rPr>
              <w:t xml:space="preserve"> </w:t>
            </w:r>
            <w:r w:rsidRPr="00DC121C">
              <w:rPr>
                <w:rFonts w:ascii="Times New Roman" w:hAnsi="Times New Roman" w:cs="Times New Roman"/>
                <w:bCs/>
                <w:color w:val="000000"/>
                <w:sz w:val="24"/>
                <w:szCs w:val="24"/>
                <w:lang w:val="uk-UA" w:eastAsia="uk-UA"/>
              </w:rPr>
              <w:t>20</w:t>
            </w:r>
            <w:r w:rsidRPr="00DC121C">
              <w:rPr>
                <w:rFonts w:ascii="Times New Roman" w:hAnsi="Times New Roman" w:cs="Times New Roman"/>
                <w:bCs/>
                <w:color w:val="000000"/>
                <w:sz w:val="24"/>
                <w:szCs w:val="24"/>
                <w:lang w:eastAsia="uk-UA"/>
              </w:rPr>
              <w:t>м2</w:t>
            </w:r>
            <w:r w:rsidRPr="00DC121C">
              <w:rPr>
                <w:rFonts w:ascii="Times New Roman" w:hAnsi="Times New Roman" w:cs="Times New Roman"/>
                <w:bCs/>
                <w:color w:val="000000"/>
                <w:sz w:val="24"/>
                <w:szCs w:val="24"/>
                <w:lang w:val="uk-UA" w:eastAsia="uk-UA"/>
              </w:rPr>
              <w:t xml:space="preserve">, </w:t>
            </w:r>
            <w:proofErr w:type="spellStart"/>
            <w:r w:rsidRPr="00DC121C">
              <w:rPr>
                <w:rFonts w:ascii="Times New Roman" w:hAnsi="Times New Roman" w:cs="Times New Roman"/>
                <w:bCs/>
                <w:color w:val="000000"/>
                <w:sz w:val="24"/>
                <w:szCs w:val="24"/>
                <w:lang w:eastAsia="uk-UA"/>
              </w:rPr>
              <w:t>розташованого</w:t>
            </w:r>
            <w:proofErr w:type="spellEnd"/>
            <w:r w:rsidRPr="00DC121C">
              <w:rPr>
                <w:rFonts w:ascii="Times New Roman" w:hAnsi="Times New Roman" w:cs="Times New Roman"/>
                <w:bCs/>
                <w:color w:val="000000"/>
                <w:sz w:val="24"/>
                <w:szCs w:val="24"/>
                <w:lang w:eastAsia="uk-UA"/>
              </w:rPr>
              <w:t xml:space="preserve"> за </w:t>
            </w:r>
            <w:proofErr w:type="spellStart"/>
            <w:r w:rsidRPr="00DC121C">
              <w:rPr>
                <w:rFonts w:ascii="Times New Roman" w:hAnsi="Times New Roman" w:cs="Times New Roman"/>
                <w:bCs/>
                <w:color w:val="000000"/>
                <w:sz w:val="24"/>
                <w:szCs w:val="24"/>
                <w:lang w:eastAsia="uk-UA"/>
              </w:rPr>
              <w:t>адресою</w:t>
            </w:r>
            <w:proofErr w:type="spellEnd"/>
            <w:r w:rsidRPr="00DC121C">
              <w:rPr>
                <w:rFonts w:ascii="Times New Roman" w:hAnsi="Times New Roman" w:cs="Times New Roman"/>
                <w:bCs/>
                <w:color w:val="000000"/>
                <w:sz w:val="24"/>
                <w:szCs w:val="24"/>
                <w:lang w:eastAsia="uk-UA"/>
              </w:rPr>
              <w:t xml:space="preserve"> </w:t>
            </w:r>
            <w:proofErr w:type="spellStart"/>
            <w:r w:rsidRPr="00DC121C">
              <w:rPr>
                <w:rFonts w:ascii="Times New Roman" w:hAnsi="Times New Roman" w:cs="Times New Roman"/>
                <w:bCs/>
                <w:color w:val="000000"/>
                <w:sz w:val="24"/>
                <w:szCs w:val="24"/>
                <w:lang w:eastAsia="uk-UA"/>
              </w:rPr>
              <w:t>вулиця</w:t>
            </w:r>
            <w:proofErr w:type="spellEnd"/>
            <w:r w:rsidRPr="00DC121C">
              <w:rPr>
                <w:rFonts w:ascii="Times New Roman" w:hAnsi="Times New Roman" w:cs="Times New Roman"/>
                <w:bCs/>
                <w:color w:val="000000"/>
                <w:sz w:val="24"/>
                <w:szCs w:val="24"/>
                <w:lang w:eastAsia="uk-UA"/>
              </w:rPr>
              <w:t xml:space="preserve"> </w:t>
            </w:r>
            <w:r w:rsidRPr="00DC121C">
              <w:rPr>
                <w:rFonts w:ascii="Times New Roman" w:hAnsi="Times New Roman" w:cs="Times New Roman"/>
                <w:bCs/>
                <w:color w:val="000000"/>
                <w:sz w:val="24"/>
                <w:szCs w:val="24"/>
                <w:lang w:val="uk-UA" w:eastAsia="uk-UA"/>
              </w:rPr>
              <w:t>Світлова,</w:t>
            </w:r>
            <w:proofErr w:type="gramStart"/>
            <w:r w:rsidRPr="00DC121C">
              <w:rPr>
                <w:rFonts w:ascii="Times New Roman" w:hAnsi="Times New Roman" w:cs="Times New Roman"/>
                <w:bCs/>
                <w:color w:val="000000"/>
                <w:sz w:val="24"/>
                <w:szCs w:val="24"/>
                <w:lang w:val="uk-UA" w:eastAsia="uk-UA"/>
              </w:rPr>
              <w:t>9  м.</w:t>
            </w:r>
            <w:proofErr w:type="gramEnd"/>
            <w:r w:rsidRPr="00DC121C">
              <w:rPr>
                <w:rFonts w:ascii="Times New Roman" w:hAnsi="Times New Roman" w:cs="Times New Roman"/>
                <w:bCs/>
                <w:color w:val="000000"/>
                <w:sz w:val="24"/>
                <w:szCs w:val="24"/>
                <w:lang w:val="uk-UA" w:eastAsia="uk-UA"/>
              </w:rPr>
              <w:t xml:space="preserve"> Дніпро</w:t>
            </w:r>
            <w:r w:rsidRPr="00DC121C">
              <w:rPr>
                <w:rFonts w:ascii="Times New Roman" w:hAnsi="Times New Roman" w:cs="Times New Roman"/>
                <w:bCs/>
                <w:color w:val="000000"/>
                <w:sz w:val="24"/>
                <w:szCs w:val="24"/>
                <w:lang w:eastAsia="uk-UA"/>
              </w:rPr>
              <w:t xml:space="preserve"> станом на </w:t>
            </w:r>
            <w:r w:rsidRPr="00DC121C">
              <w:rPr>
                <w:rFonts w:ascii="Times New Roman" w:hAnsi="Times New Roman" w:cs="Times New Roman"/>
                <w:bCs/>
                <w:color w:val="000000"/>
                <w:sz w:val="24"/>
                <w:szCs w:val="24"/>
                <w:lang w:val="uk-UA" w:eastAsia="uk-UA"/>
              </w:rPr>
              <w:t>12</w:t>
            </w:r>
            <w:r w:rsidRPr="00DC121C">
              <w:rPr>
                <w:rFonts w:ascii="Times New Roman" w:hAnsi="Times New Roman" w:cs="Times New Roman"/>
                <w:bCs/>
                <w:color w:val="000000"/>
                <w:sz w:val="24"/>
                <w:szCs w:val="24"/>
                <w:lang w:eastAsia="uk-UA"/>
              </w:rPr>
              <w:t>.</w:t>
            </w:r>
            <w:r w:rsidRPr="00DC121C">
              <w:rPr>
                <w:rFonts w:ascii="Times New Roman" w:hAnsi="Times New Roman" w:cs="Times New Roman"/>
                <w:bCs/>
                <w:color w:val="000000"/>
                <w:sz w:val="24"/>
                <w:szCs w:val="24"/>
                <w:lang w:val="uk-UA" w:eastAsia="uk-UA"/>
              </w:rPr>
              <w:t>12</w:t>
            </w:r>
            <w:r w:rsidRPr="00DC121C">
              <w:rPr>
                <w:rFonts w:ascii="Times New Roman" w:hAnsi="Times New Roman" w:cs="Times New Roman"/>
                <w:bCs/>
                <w:color w:val="000000"/>
                <w:sz w:val="24"/>
                <w:szCs w:val="24"/>
                <w:lang w:eastAsia="uk-UA"/>
              </w:rPr>
              <w:t>.2017?</w:t>
            </w:r>
          </w:p>
          <w:p w:rsidR="00DC121C" w:rsidRPr="00DC121C" w:rsidRDefault="00DC121C" w:rsidP="00F74EA6">
            <w:pPr>
              <w:pStyle w:val="a6"/>
              <w:numPr>
                <w:ilvl w:val="0"/>
                <w:numId w:val="1"/>
              </w:numPr>
              <w:ind w:left="545" w:firstLine="545"/>
              <w:jc w:val="both"/>
              <w:rPr>
                <w:rFonts w:ascii="Times New Roman" w:hAnsi="Times New Roman" w:cs="Times New Roman"/>
                <w:sz w:val="24"/>
                <w:szCs w:val="24"/>
              </w:rPr>
            </w:pPr>
            <w:r w:rsidRPr="00DC121C">
              <w:rPr>
                <w:rFonts w:ascii="Times New Roman" w:hAnsi="Times New Roman" w:cs="Times New Roman"/>
                <w:sz w:val="24"/>
                <w:szCs w:val="24"/>
                <w:lang w:val="uk-UA"/>
              </w:rPr>
              <w:t xml:space="preserve">Яка ринкова вартість </w:t>
            </w:r>
            <w:proofErr w:type="spellStart"/>
            <w:r w:rsidRPr="00DC121C">
              <w:rPr>
                <w:rFonts w:ascii="Times New Roman" w:hAnsi="Times New Roman" w:cs="Times New Roman"/>
                <w:sz w:val="24"/>
                <w:szCs w:val="24"/>
              </w:rPr>
              <w:t>житлового</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будинку</w:t>
            </w:r>
            <w:proofErr w:type="spellEnd"/>
            <w:r w:rsidRPr="00DC121C">
              <w:rPr>
                <w:rFonts w:ascii="Times New Roman" w:hAnsi="Times New Roman" w:cs="Times New Roman"/>
                <w:sz w:val="24"/>
                <w:szCs w:val="24"/>
                <w:lang w:val="uk-UA"/>
              </w:rPr>
              <w:t xml:space="preserve"> </w:t>
            </w:r>
            <w:proofErr w:type="spellStart"/>
            <w:r w:rsidRPr="00DC121C">
              <w:rPr>
                <w:rFonts w:ascii="Times New Roman" w:hAnsi="Times New Roman" w:cs="Times New Roman"/>
                <w:sz w:val="24"/>
                <w:szCs w:val="24"/>
              </w:rPr>
              <w:t>загальною</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площею</w:t>
            </w:r>
            <w:proofErr w:type="spellEnd"/>
            <w:r w:rsidRPr="00DC121C">
              <w:rPr>
                <w:rFonts w:ascii="Times New Roman" w:hAnsi="Times New Roman" w:cs="Times New Roman"/>
                <w:sz w:val="24"/>
                <w:szCs w:val="24"/>
              </w:rPr>
              <w:t xml:space="preserve"> </w:t>
            </w:r>
            <w:r w:rsidRPr="00DC121C">
              <w:rPr>
                <w:rFonts w:ascii="Times New Roman" w:hAnsi="Times New Roman" w:cs="Times New Roman"/>
                <w:sz w:val="24"/>
                <w:szCs w:val="24"/>
                <w:lang w:val="uk-UA"/>
              </w:rPr>
              <w:t>156,8</w:t>
            </w:r>
            <w:r w:rsidRPr="00DC121C">
              <w:rPr>
                <w:rFonts w:ascii="Times New Roman" w:hAnsi="Times New Roman" w:cs="Times New Roman"/>
                <w:sz w:val="24"/>
                <w:szCs w:val="24"/>
              </w:rPr>
              <w:t xml:space="preserve"> м2 як</w:t>
            </w:r>
            <w:proofErr w:type="spellStart"/>
            <w:r w:rsidRPr="00DC121C">
              <w:rPr>
                <w:rFonts w:ascii="Times New Roman" w:hAnsi="Times New Roman" w:cs="Times New Roman"/>
                <w:sz w:val="24"/>
                <w:szCs w:val="24"/>
                <w:lang w:val="uk-UA"/>
              </w:rPr>
              <w:t>ий</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розташован</w:t>
            </w:r>
            <w:r w:rsidRPr="00DC121C">
              <w:rPr>
                <w:rFonts w:ascii="Times New Roman" w:hAnsi="Times New Roman" w:cs="Times New Roman"/>
                <w:sz w:val="24"/>
                <w:szCs w:val="24"/>
                <w:lang w:val="uk-UA"/>
              </w:rPr>
              <w:t>ий</w:t>
            </w:r>
            <w:proofErr w:type="spellEnd"/>
            <w:r w:rsidRPr="00DC121C">
              <w:rPr>
                <w:rFonts w:ascii="Times New Roman" w:hAnsi="Times New Roman" w:cs="Times New Roman"/>
                <w:sz w:val="24"/>
                <w:szCs w:val="24"/>
                <w:lang w:val="uk-UA"/>
              </w:rPr>
              <w:t xml:space="preserve"> по вулиці Гагаріна,35</w:t>
            </w:r>
            <w:r w:rsidRPr="00DC121C">
              <w:rPr>
                <w:rFonts w:ascii="Times New Roman" w:hAnsi="Times New Roman" w:cs="Times New Roman"/>
                <w:sz w:val="24"/>
                <w:szCs w:val="24"/>
              </w:rPr>
              <w:t xml:space="preserve"> у м. </w:t>
            </w:r>
            <w:proofErr w:type="spellStart"/>
            <w:r w:rsidRPr="00DC121C">
              <w:rPr>
                <w:rFonts w:ascii="Times New Roman" w:hAnsi="Times New Roman" w:cs="Times New Roman"/>
                <w:sz w:val="24"/>
                <w:szCs w:val="24"/>
              </w:rPr>
              <w:t>Дніпро</w:t>
            </w:r>
            <w:proofErr w:type="spellEnd"/>
            <w:r w:rsidRPr="00DC121C">
              <w:rPr>
                <w:rFonts w:ascii="Times New Roman" w:hAnsi="Times New Roman" w:cs="Times New Roman"/>
                <w:sz w:val="24"/>
                <w:szCs w:val="24"/>
              </w:rPr>
              <w:t>, станом на 01.09.2016?</w:t>
            </w:r>
          </w:p>
          <w:p w:rsidR="00DC121C" w:rsidRPr="00DC121C" w:rsidRDefault="00DC121C" w:rsidP="00F74EA6">
            <w:pPr>
              <w:pStyle w:val="a6"/>
              <w:numPr>
                <w:ilvl w:val="0"/>
                <w:numId w:val="1"/>
              </w:numPr>
              <w:ind w:left="545" w:firstLine="545"/>
              <w:jc w:val="both"/>
              <w:rPr>
                <w:rFonts w:ascii="Times New Roman" w:hAnsi="Times New Roman" w:cs="Times New Roman"/>
                <w:sz w:val="24"/>
                <w:szCs w:val="24"/>
              </w:rPr>
            </w:pPr>
            <w:r w:rsidRPr="00DC121C">
              <w:rPr>
                <w:rFonts w:ascii="Times New Roman" w:hAnsi="Times New Roman" w:cs="Times New Roman"/>
                <w:sz w:val="24"/>
                <w:szCs w:val="24"/>
                <w:lang w:val="uk-UA"/>
              </w:rPr>
              <w:t xml:space="preserve">Яка ринкова вартість </w:t>
            </w:r>
            <w:proofErr w:type="spellStart"/>
            <w:r w:rsidRPr="00DC121C">
              <w:rPr>
                <w:rFonts w:ascii="Times New Roman" w:hAnsi="Times New Roman" w:cs="Times New Roman"/>
                <w:sz w:val="24"/>
                <w:szCs w:val="24"/>
              </w:rPr>
              <w:t>житлового</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будинку</w:t>
            </w:r>
            <w:proofErr w:type="spellEnd"/>
            <w:r w:rsidRPr="00DC121C">
              <w:rPr>
                <w:rFonts w:ascii="Times New Roman" w:hAnsi="Times New Roman" w:cs="Times New Roman"/>
                <w:sz w:val="24"/>
                <w:szCs w:val="24"/>
                <w:lang w:val="uk-UA"/>
              </w:rPr>
              <w:t xml:space="preserve"> </w:t>
            </w:r>
            <w:proofErr w:type="spellStart"/>
            <w:r w:rsidRPr="00DC121C">
              <w:rPr>
                <w:rFonts w:ascii="Times New Roman" w:hAnsi="Times New Roman" w:cs="Times New Roman"/>
                <w:sz w:val="24"/>
                <w:szCs w:val="24"/>
              </w:rPr>
              <w:t>загальною</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площею</w:t>
            </w:r>
            <w:proofErr w:type="spellEnd"/>
            <w:r w:rsidRPr="00DC121C">
              <w:rPr>
                <w:rFonts w:ascii="Times New Roman" w:hAnsi="Times New Roman" w:cs="Times New Roman"/>
                <w:sz w:val="24"/>
                <w:szCs w:val="24"/>
              </w:rPr>
              <w:t xml:space="preserve"> </w:t>
            </w:r>
            <w:r w:rsidRPr="00DC121C">
              <w:rPr>
                <w:rFonts w:ascii="Times New Roman" w:hAnsi="Times New Roman" w:cs="Times New Roman"/>
                <w:sz w:val="24"/>
                <w:szCs w:val="24"/>
                <w:lang w:val="uk-UA"/>
              </w:rPr>
              <w:t>65</w:t>
            </w:r>
            <w:r w:rsidRPr="00DC121C">
              <w:rPr>
                <w:rFonts w:ascii="Times New Roman" w:hAnsi="Times New Roman" w:cs="Times New Roman"/>
                <w:sz w:val="24"/>
                <w:szCs w:val="24"/>
              </w:rPr>
              <w:t xml:space="preserve"> м2 як</w:t>
            </w:r>
            <w:proofErr w:type="spellStart"/>
            <w:r w:rsidRPr="00DC121C">
              <w:rPr>
                <w:rFonts w:ascii="Times New Roman" w:hAnsi="Times New Roman" w:cs="Times New Roman"/>
                <w:sz w:val="24"/>
                <w:szCs w:val="24"/>
                <w:lang w:val="uk-UA"/>
              </w:rPr>
              <w:t>ий</w:t>
            </w:r>
            <w:proofErr w:type="spellEnd"/>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розташован</w:t>
            </w:r>
            <w:r w:rsidRPr="00DC121C">
              <w:rPr>
                <w:rFonts w:ascii="Times New Roman" w:hAnsi="Times New Roman" w:cs="Times New Roman"/>
                <w:sz w:val="24"/>
                <w:szCs w:val="24"/>
                <w:lang w:val="uk-UA"/>
              </w:rPr>
              <w:t>ий</w:t>
            </w:r>
            <w:proofErr w:type="spellEnd"/>
            <w:r w:rsidRPr="00DC121C">
              <w:rPr>
                <w:rFonts w:ascii="Times New Roman" w:hAnsi="Times New Roman" w:cs="Times New Roman"/>
                <w:sz w:val="24"/>
                <w:szCs w:val="24"/>
                <w:lang w:val="uk-UA"/>
              </w:rPr>
              <w:t xml:space="preserve"> по вулиці Садовій,1 , Новомосковського району,</w:t>
            </w:r>
            <w:r w:rsidRPr="00DC121C">
              <w:rPr>
                <w:rFonts w:ascii="Times New Roman" w:hAnsi="Times New Roman" w:cs="Times New Roman"/>
                <w:sz w:val="24"/>
                <w:szCs w:val="24"/>
              </w:rPr>
              <w:t xml:space="preserve"> </w:t>
            </w:r>
            <w:proofErr w:type="spellStart"/>
            <w:r w:rsidRPr="00DC121C">
              <w:rPr>
                <w:rFonts w:ascii="Times New Roman" w:hAnsi="Times New Roman" w:cs="Times New Roman"/>
                <w:sz w:val="24"/>
                <w:szCs w:val="24"/>
              </w:rPr>
              <w:t>Дніпро</w:t>
            </w:r>
            <w:proofErr w:type="spellEnd"/>
            <w:r w:rsidRPr="00DC121C">
              <w:rPr>
                <w:rFonts w:ascii="Times New Roman" w:hAnsi="Times New Roman" w:cs="Times New Roman"/>
                <w:sz w:val="24"/>
                <w:szCs w:val="24"/>
                <w:lang w:val="uk-UA"/>
              </w:rPr>
              <w:t>петровської області</w:t>
            </w:r>
            <w:r w:rsidRPr="00DC121C">
              <w:rPr>
                <w:rFonts w:ascii="Times New Roman" w:hAnsi="Times New Roman" w:cs="Times New Roman"/>
                <w:sz w:val="24"/>
                <w:szCs w:val="24"/>
              </w:rPr>
              <w:t>, станом на 01.09.2016?</w:t>
            </w:r>
          </w:p>
          <w:p w:rsidR="00DC121C" w:rsidRPr="00DC121C" w:rsidRDefault="00DC121C" w:rsidP="00F74EA6">
            <w:pPr>
              <w:ind w:left="545" w:firstLine="545"/>
              <w:jc w:val="both"/>
              <w:rPr>
                <w:rFonts w:ascii="Times New Roman" w:hAnsi="Times New Roman" w:cs="Times New Roman"/>
                <w:color w:val="000000"/>
                <w:sz w:val="24"/>
                <w:szCs w:val="24"/>
                <w:u w:val="single"/>
                <w:shd w:val="clear" w:color="auto" w:fill="FFFFFF"/>
                <w:lang w:val="uk-UA"/>
              </w:rPr>
            </w:pPr>
            <w:r w:rsidRPr="00DC121C">
              <w:rPr>
                <w:rFonts w:ascii="Times New Roman" w:hAnsi="Times New Roman" w:cs="Times New Roman"/>
                <w:sz w:val="24"/>
                <w:szCs w:val="24"/>
                <w:u w:val="single"/>
                <w:lang w:val="uk-UA"/>
              </w:rPr>
              <w:t xml:space="preserve">Перелік </w:t>
            </w:r>
            <w:r w:rsidRPr="00DC121C">
              <w:rPr>
                <w:rFonts w:ascii="Times New Roman" w:hAnsi="Times New Roman" w:cs="Times New Roman"/>
                <w:b/>
                <w:sz w:val="24"/>
                <w:szCs w:val="24"/>
                <w:u w:val="single"/>
                <w:lang w:val="uk-UA"/>
              </w:rPr>
              <w:t>обов’язкових</w:t>
            </w:r>
            <w:r w:rsidRPr="00DC121C">
              <w:rPr>
                <w:rFonts w:ascii="Times New Roman" w:hAnsi="Times New Roman" w:cs="Times New Roman"/>
                <w:sz w:val="24"/>
                <w:szCs w:val="24"/>
                <w:u w:val="single"/>
                <w:lang w:val="uk-UA"/>
              </w:rPr>
              <w:t xml:space="preserve"> матеріалів для проведення дослідження за напрямком оціночно-будівельної експертизи за експертною спеціальністю 10.10 „Визначення  оціночної  вартості  будівельних   об’єктів   та споруд</w:t>
            </w:r>
            <w:r w:rsidRPr="00DC121C">
              <w:rPr>
                <w:rFonts w:ascii="Times New Roman" w:hAnsi="Times New Roman" w:cs="Times New Roman"/>
                <w:color w:val="000000"/>
                <w:sz w:val="24"/>
                <w:szCs w:val="24"/>
                <w:u w:val="single"/>
                <w:shd w:val="clear" w:color="auto" w:fill="FFFFFF"/>
                <w:lang w:val="uk-UA"/>
              </w:rPr>
              <w:t>” є:</w:t>
            </w:r>
          </w:p>
          <w:p w:rsidR="00DC121C" w:rsidRPr="00DC121C" w:rsidRDefault="00DC121C" w:rsidP="00F74EA6">
            <w:pPr>
              <w:pStyle w:val="a6"/>
              <w:numPr>
                <w:ilvl w:val="0"/>
                <w:numId w:val="2"/>
              </w:numPr>
              <w:ind w:left="545" w:firstLine="545"/>
              <w:jc w:val="both"/>
              <w:rPr>
                <w:rFonts w:ascii="Times New Roman" w:hAnsi="Times New Roman" w:cs="Times New Roman"/>
                <w:b/>
                <w:color w:val="000000"/>
                <w:sz w:val="24"/>
                <w:szCs w:val="24"/>
                <w:shd w:val="clear" w:color="auto" w:fill="FFFFFF"/>
                <w:lang w:val="uk-UA"/>
              </w:rPr>
            </w:pPr>
            <w:r w:rsidRPr="00DC121C">
              <w:rPr>
                <w:rFonts w:ascii="Times New Roman" w:hAnsi="Times New Roman" w:cs="Times New Roman"/>
                <w:b/>
                <w:color w:val="000000"/>
                <w:sz w:val="24"/>
                <w:szCs w:val="24"/>
                <w:shd w:val="clear" w:color="auto" w:fill="FFFFFF"/>
                <w:lang w:val="uk-UA"/>
              </w:rPr>
              <w:t>Документи :</w:t>
            </w:r>
          </w:p>
          <w:p w:rsidR="00DC121C" w:rsidRPr="00DC121C" w:rsidRDefault="00DC121C" w:rsidP="00F74EA6">
            <w:pPr>
              <w:pStyle w:val="HTML"/>
              <w:numPr>
                <w:ilvl w:val="2"/>
                <w:numId w:val="3"/>
              </w:numPr>
              <w:tabs>
                <w:tab w:val="left" w:pos="-567"/>
                <w:tab w:val="left" w:pos="-284"/>
              </w:tabs>
              <w:ind w:left="545" w:firstLine="545"/>
              <w:jc w:val="both"/>
              <w:rPr>
                <w:rFonts w:ascii="Times New Roman" w:hAnsi="Times New Roman"/>
                <w:i/>
                <w:sz w:val="24"/>
                <w:szCs w:val="24"/>
                <w:lang w:val="uk-UA"/>
              </w:rPr>
            </w:pPr>
            <w:r w:rsidRPr="00DC121C">
              <w:rPr>
                <w:rFonts w:ascii="Times New Roman" w:hAnsi="Times New Roman"/>
                <w:i/>
                <w:sz w:val="24"/>
                <w:szCs w:val="24"/>
                <w:lang w:val="uk-UA"/>
              </w:rPr>
              <w:t xml:space="preserve">   Документи на право власності чинна на дату визначення ринкової вартості в повному обсязі (у разі житлового будинку-на земельну ділянку)</w:t>
            </w:r>
          </w:p>
          <w:p w:rsidR="00DC121C" w:rsidRPr="00DC121C" w:rsidRDefault="00DC121C" w:rsidP="00F74EA6">
            <w:pPr>
              <w:pStyle w:val="a6"/>
              <w:numPr>
                <w:ilvl w:val="2"/>
                <w:numId w:val="3"/>
              </w:numPr>
              <w:ind w:left="545" w:firstLine="545"/>
              <w:jc w:val="both"/>
              <w:rPr>
                <w:rFonts w:ascii="Times New Roman" w:hAnsi="Times New Roman" w:cs="Times New Roman"/>
                <w:i/>
                <w:sz w:val="24"/>
                <w:szCs w:val="24"/>
                <w:lang w:val="uk-UA"/>
              </w:rPr>
            </w:pPr>
            <w:r w:rsidRPr="00DC121C">
              <w:rPr>
                <w:rFonts w:ascii="Times New Roman" w:hAnsi="Times New Roman" w:cs="Times New Roman"/>
                <w:i/>
                <w:sz w:val="24"/>
                <w:szCs w:val="24"/>
                <w:lang w:val="uk-UA"/>
              </w:rPr>
              <w:t>Технічна документація чинні на дату визначення ринкової вартості в повному обсязі (у разі житлового будинку-на земельну ділянку)</w:t>
            </w:r>
          </w:p>
          <w:p w:rsidR="00DC121C" w:rsidRPr="00DC121C" w:rsidRDefault="00DC121C" w:rsidP="00F74EA6">
            <w:pPr>
              <w:pStyle w:val="a7"/>
              <w:numPr>
                <w:ilvl w:val="2"/>
                <w:numId w:val="3"/>
              </w:numPr>
              <w:ind w:left="545" w:firstLine="545"/>
              <w:jc w:val="both"/>
              <w:rPr>
                <w:rFonts w:ascii="Times New Roman" w:hAnsi="Times New Roman"/>
                <w:i/>
                <w:sz w:val="24"/>
                <w:szCs w:val="24"/>
                <w:lang w:val="uk-UA"/>
              </w:rPr>
            </w:pPr>
            <w:r w:rsidRPr="00DC121C">
              <w:rPr>
                <w:rFonts w:ascii="Times New Roman" w:hAnsi="Times New Roman"/>
                <w:i/>
                <w:sz w:val="24"/>
                <w:szCs w:val="24"/>
                <w:lang w:val="uk-UA"/>
              </w:rPr>
              <w:t xml:space="preserve">Інформація (протокол допиту потерпілої сторони) про загальний технічний стан конструктивних елементів об’єкту дослідження (у разі житлового будинку - по кожній будівлі на ділянці) станом </w:t>
            </w:r>
            <w:r w:rsidRPr="00DC121C">
              <w:rPr>
                <w:rFonts w:ascii="Times New Roman" w:hAnsi="Times New Roman"/>
                <w:bCs/>
                <w:i/>
                <w:color w:val="000000"/>
                <w:sz w:val="24"/>
                <w:szCs w:val="24"/>
                <w:lang w:val="uk-UA" w:eastAsia="uk-UA"/>
              </w:rPr>
              <w:t>12.12.2017;</w:t>
            </w:r>
          </w:p>
          <w:p w:rsidR="00DC121C" w:rsidRPr="00DC121C" w:rsidRDefault="00DC121C" w:rsidP="00F74EA6">
            <w:pPr>
              <w:pStyle w:val="a7"/>
              <w:numPr>
                <w:ilvl w:val="2"/>
                <w:numId w:val="3"/>
              </w:numPr>
              <w:ind w:left="545" w:firstLine="545"/>
              <w:jc w:val="both"/>
              <w:rPr>
                <w:rFonts w:ascii="Times New Roman" w:hAnsi="Times New Roman"/>
                <w:bCs/>
                <w:i/>
                <w:color w:val="000000"/>
                <w:sz w:val="24"/>
                <w:szCs w:val="24"/>
                <w:lang w:val="uk-UA" w:eastAsia="uk-UA"/>
              </w:rPr>
            </w:pPr>
            <w:r w:rsidRPr="00DC121C">
              <w:rPr>
                <w:rFonts w:ascii="Times New Roman" w:hAnsi="Times New Roman"/>
                <w:i/>
                <w:sz w:val="24"/>
                <w:szCs w:val="24"/>
                <w:lang w:val="uk-UA"/>
              </w:rPr>
              <w:t xml:space="preserve">Інформація (протокол допиту потерпілої сторони) про функціональне використання об’єкту дослідження (у разі житлового будинку - по кожній будівлі на ділянці) станом </w:t>
            </w:r>
            <w:r w:rsidRPr="00DC121C">
              <w:rPr>
                <w:rFonts w:ascii="Times New Roman" w:hAnsi="Times New Roman"/>
                <w:bCs/>
                <w:i/>
                <w:color w:val="000000"/>
                <w:sz w:val="24"/>
                <w:szCs w:val="24"/>
                <w:lang w:val="uk-UA" w:eastAsia="uk-UA"/>
              </w:rPr>
              <w:t>12.12.2017</w:t>
            </w:r>
          </w:p>
          <w:p w:rsidR="00DC121C" w:rsidRDefault="00DC121C" w:rsidP="00F74EA6">
            <w:pPr>
              <w:pStyle w:val="a6"/>
              <w:numPr>
                <w:ilvl w:val="0"/>
                <w:numId w:val="9"/>
              </w:numPr>
              <w:ind w:left="545" w:firstLine="545"/>
              <w:jc w:val="both"/>
            </w:pPr>
            <w:r w:rsidRPr="00DC121C">
              <w:rPr>
                <w:rFonts w:ascii="Times New Roman" w:hAnsi="Times New Roman" w:cs="Times New Roman"/>
                <w:i/>
                <w:sz w:val="24"/>
                <w:szCs w:val="24"/>
                <w:lang w:val="uk-UA"/>
              </w:rPr>
              <w:t>Інформацію про проведення ремонту об’єкта дослідження (у разі житлового будинку - по кожній будівлі на ділянці) за період від 12.12.2017  на дату проведення дослідження експертною установою</w:t>
            </w:r>
          </w:p>
        </w:tc>
      </w:tr>
      <w:tr w:rsidR="00DC121C" w:rsidTr="00F74EA6">
        <w:trPr>
          <w:trHeight w:val="10615"/>
        </w:trPr>
        <w:tc>
          <w:tcPr>
            <w:tcW w:w="7960" w:type="dxa"/>
          </w:tcPr>
          <w:p w:rsidR="00DC121C" w:rsidRPr="00F74EA6" w:rsidRDefault="00DC121C" w:rsidP="00DC121C">
            <w:pPr>
              <w:pStyle w:val="HTML"/>
              <w:tabs>
                <w:tab w:val="left" w:pos="-567"/>
                <w:tab w:val="left" w:pos="-284"/>
              </w:tabs>
              <w:ind w:left="1080" w:right="373"/>
              <w:jc w:val="both"/>
              <w:rPr>
                <w:rFonts w:ascii="Times New Roman" w:hAnsi="Times New Roman"/>
                <w:i/>
                <w:sz w:val="24"/>
                <w:szCs w:val="24"/>
                <w:u w:val="single"/>
                <w:lang w:val="uk-UA"/>
              </w:rPr>
            </w:pPr>
            <w:r w:rsidRPr="00F74EA6">
              <w:rPr>
                <w:rFonts w:ascii="Times New Roman" w:hAnsi="Times New Roman"/>
                <w:i/>
                <w:sz w:val="24"/>
                <w:szCs w:val="24"/>
                <w:u w:val="single"/>
                <w:lang w:val="uk-UA"/>
              </w:rPr>
              <w:lastRenderedPageBreak/>
              <w:t>Крім цього необхідно:</w:t>
            </w:r>
          </w:p>
          <w:p w:rsidR="00DC121C" w:rsidRPr="00F74EA6" w:rsidRDefault="00DC121C" w:rsidP="00DC121C">
            <w:pPr>
              <w:pStyle w:val="HTML"/>
              <w:numPr>
                <w:ilvl w:val="0"/>
                <w:numId w:val="4"/>
              </w:numPr>
              <w:tabs>
                <w:tab w:val="left" w:pos="-567"/>
                <w:tab w:val="left" w:pos="-284"/>
              </w:tabs>
              <w:ind w:right="373"/>
              <w:jc w:val="both"/>
              <w:rPr>
                <w:rFonts w:ascii="Times New Roman" w:hAnsi="Times New Roman"/>
                <w:sz w:val="24"/>
                <w:szCs w:val="24"/>
                <w:lang w:val="uk-UA"/>
              </w:rPr>
            </w:pPr>
            <w:r w:rsidRPr="00F74EA6">
              <w:rPr>
                <w:rFonts w:ascii="Times New Roman" w:hAnsi="Times New Roman"/>
                <w:sz w:val="24"/>
                <w:szCs w:val="24"/>
                <w:lang w:val="uk-UA"/>
              </w:rPr>
              <w:t xml:space="preserve">  забезпечити безперешкодний доступ до об’єкта дослідження та належні умови праці (або прописати у постанові слідчого про неможливість забезпечення доступу)</w:t>
            </w:r>
          </w:p>
          <w:p w:rsidR="00DC121C" w:rsidRPr="00F74EA6" w:rsidRDefault="00DC121C" w:rsidP="00DC121C">
            <w:pPr>
              <w:pStyle w:val="a6"/>
              <w:numPr>
                <w:ilvl w:val="0"/>
                <w:numId w:val="4"/>
              </w:numPr>
              <w:ind w:right="373"/>
              <w:jc w:val="both"/>
              <w:rPr>
                <w:rFonts w:ascii="Times New Roman" w:hAnsi="Times New Roman" w:cs="Times New Roman"/>
                <w:color w:val="000000"/>
                <w:sz w:val="24"/>
                <w:szCs w:val="24"/>
                <w:shd w:val="clear" w:color="auto" w:fill="FFFFFF"/>
                <w:lang w:val="uk-UA"/>
              </w:rPr>
            </w:pPr>
            <w:r w:rsidRPr="00F74EA6">
              <w:rPr>
                <w:rFonts w:ascii="Times New Roman" w:hAnsi="Times New Roman" w:cs="Times New Roman"/>
                <w:color w:val="000000"/>
                <w:sz w:val="24"/>
                <w:szCs w:val="24"/>
                <w:shd w:val="clear" w:color="auto" w:fill="FFFFFF"/>
                <w:lang w:val="uk-UA"/>
              </w:rPr>
              <w:t xml:space="preserve">конкретна дата на яку треба визначити ринкову вартість (число, </w:t>
            </w:r>
            <w:proofErr w:type="spellStart"/>
            <w:r w:rsidRPr="00F74EA6">
              <w:rPr>
                <w:rFonts w:ascii="Times New Roman" w:hAnsi="Times New Roman" w:cs="Times New Roman"/>
                <w:color w:val="000000"/>
                <w:sz w:val="24"/>
                <w:szCs w:val="24"/>
                <w:shd w:val="clear" w:color="auto" w:fill="FFFFFF"/>
                <w:lang w:val="uk-UA"/>
              </w:rPr>
              <w:t>місяціь,рік</w:t>
            </w:r>
            <w:proofErr w:type="spellEnd"/>
            <w:r w:rsidRPr="00F74EA6">
              <w:rPr>
                <w:rFonts w:ascii="Times New Roman" w:hAnsi="Times New Roman" w:cs="Times New Roman"/>
                <w:color w:val="000000"/>
                <w:sz w:val="24"/>
                <w:szCs w:val="24"/>
                <w:shd w:val="clear" w:color="auto" w:fill="FFFFFF"/>
                <w:lang w:val="uk-UA"/>
              </w:rPr>
              <w:t>).</w:t>
            </w:r>
          </w:p>
          <w:p w:rsidR="00DC121C" w:rsidRPr="00F74EA6" w:rsidRDefault="00DC121C" w:rsidP="00DC121C">
            <w:pPr>
              <w:pStyle w:val="a7"/>
              <w:numPr>
                <w:ilvl w:val="0"/>
                <w:numId w:val="4"/>
              </w:numPr>
              <w:ind w:right="373"/>
              <w:jc w:val="both"/>
              <w:rPr>
                <w:rFonts w:ascii="Times New Roman" w:hAnsi="Times New Roman"/>
                <w:sz w:val="24"/>
                <w:szCs w:val="24"/>
                <w:lang w:val="uk-UA"/>
              </w:rPr>
            </w:pPr>
            <w:r w:rsidRPr="00F74EA6">
              <w:rPr>
                <w:rFonts w:ascii="Times New Roman" w:hAnsi="Times New Roman"/>
                <w:sz w:val="24"/>
                <w:szCs w:val="24"/>
                <w:lang w:val="uk-UA"/>
              </w:rPr>
              <w:t>загальна площа об’єкта дослідження.</w:t>
            </w:r>
          </w:p>
          <w:p w:rsidR="00DC121C" w:rsidRPr="00F74EA6" w:rsidRDefault="00DC121C" w:rsidP="00DC121C">
            <w:pPr>
              <w:pStyle w:val="a7"/>
              <w:numPr>
                <w:ilvl w:val="0"/>
                <w:numId w:val="4"/>
              </w:numPr>
              <w:ind w:right="373"/>
              <w:jc w:val="both"/>
              <w:rPr>
                <w:rFonts w:ascii="Times New Roman" w:hAnsi="Times New Roman"/>
                <w:sz w:val="24"/>
                <w:szCs w:val="24"/>
                <w:lang w:val="uk-UA"/>
              </w:rPr>
            </w:pPr>
            <w:r w:rsidRPr="00F74EA6">
              <w:rPr>
                <w:rFonts w:ascii="Times New Roman" w:hAnsi="Times New Roman"/>
                <w:sz w:val="24"/>
                <w:szCs w:val="24"/>
                <w:lang w:val="uk-UA"/>
              </w:rPr>
              <w:t>адреса розташування об’єкта дослідження.</w:t>
            </w:r>
          </w:p>
          <w:p w:rsidR="00DC121C" w:rsidRPr="00F74EA6" w:rsidRDefault="00DC121C" w:rsidP="00DC121C">
            <w:pPr>
              <w:pStyle w:val="20"/>
              <w:spacing w:before="0" w:line="240" w:lineRule="auto"/>
              <w:ind w:right="373" w:firstLine="0"/>
              <w:rPr>
                <w:rFonts w:ascii="Times New Roman" w:hAnsi="Times New Roman" w:cs="Times New Roman"/>
                <w:sz w:val="24"/>
                <w:szCs w:val="24"/>
                <w:u w:val="single"/>
                <w:lang w:val="uk-UA"/>
              </w:rPr>
            </w:pPr>
          </w:p>
          <w:p w:rsidR="00DC121C" w:rsidRPr="00F74EA6" w:rsidRDefault="00DC121C" w:rsidP="00DC121C">
            <w:pPr>
              <w:pStyle w:val="20"/>
              <w:spacing w:before="0" w:line="240" w:lineRule="auto"/>
              <w:ind w:right="373" w:firstLine="720"/>
              <w:rPr>
                <w:rFonts w:ascii="Times New Roman" w:hAnsi="Times New Roman" w:cs="Times New Roman"/>
                <w:b/>
                <w:sz w:val="24"/>
                <w:szCs w:val="24"/>
                <w:lang w:val="uk-UA"/>
              </w:rPr>
            </w:pPr>
            <w:r w:rsidRPr="00F74EA6">
              <w:rPr>
                <w:rFonts w:ascii="Times New Roman" w:hAnsi="Times New Roman" w:cs="Times New Roman"/>
                <w:b/>
                <w:sz w:val="24"/>
                <w:szCs w:val="24"/>
                <w:lang w:val="uk-UA"/>
              </w:rPr>
              <w:t>- 10.14 Дослідження, пов'язані з визначення  ринкової  вартості  земельних ділянок.</w:t>
            </w:r>
          </w:p>
          <w:p w:rsidR="00DC121C" w:rsidRPr="00F74EA6" w:rsidRDefault="00DC121C" w:rsidP="00DC121C">
            <w:pPr>
              <w:pStyle w:val="20"/>
              <w:spacing w:before="0" w:line="240" w:lineRule="auto"/>
              <w:ind w:right="373" w:firstLine="709"/>
              <w:rPr>
                <w:rFonts w:ascii="Times New Roman" w:hAnsi="Times New Roman" w:cs="Times New Roman"/>
                <w:sz w:val="24"/>
                <w:szCs w:val="24"/>
                <w:u w:val="single"/>
                <w:lang w:val="uk-UA"/>
              </w:rPr>
            </w:pPr>
          </w:p>
          <w:p w:rsidR="00DC121C" w:rsidRPr="00F74EA6" w:rsidRDefault="00DC121C" w:rsidP="00DC121C">
            <w:pPr>
              <w:pStyle w:val="20"/>
              <w:spacing w:before="0" w:line="240" w:lineRule="auto"/>
              <w:ind w:right="373" w:firstLine="709"/>
              <w:rPr>
                <w:rFonts w:ascii="Times New Roman" w:hAnsi="Times New Roman" w:cs="Times New Roman"/>
                <w:b/>
                <w:sz w:val="24"/>
                <w:szCs w:val="24"/>
                <w:lang w:val="uk-UA"/>
              </w:rPr>
            </w:pPr>
            <w:r w:rsidRPr="00F74EA6">
              <w:rPr>
                <w:rFonts w:ascii="Times New Roman" w:hAnsi="Times New Roman" w:cs="Times New Roman"/>
                <w:sz w:val="24"/>
                <w:szCs w:val="24"/>
                <w:u w:val="single"/>
                <w:lang w:val="uk-UA"/>
              </w:rPr>
              <w:t>Об’єктами дослідження можуть бути:</w:t>
            </w:r>
          </w:p>
          <w:p w:rsidR="00DC121C" w:rsidRPr="00F74EA6" w:rsidRDefault="00DC121C" w:rsidP="00DC121C">
            <w:pPr>
              <w:pStyle w:val="20"/>
              <w:spacing w:before="0" w:line="240" w:lineRule="auto"/>
              <w:ind w:right="373" w:firstLine="709"/>
              <w:rPr>
                <w:rFonts w:ascii="Times New Roman" w:hAnsi="Times New Roman" w:cs="Times New Roman"/>
                <w:sz w:val="24"/>
                <w:szCs w:val="24"/>
                <w:lang w:val="uk-UA"/>
              </w:rPr>
            </w:pPr>
            <w:r w:rsidRPr="00F74EA6">
              <w:rPr>
                <w:rFonts w:ascii="Times New Roman" w:hAnsi="Times New Roman" w:cs="Times New Roman"/>
                <w:sz w:val="24"/>
                <w:szCs w:val="24"/>
                <w:lang w:val="uk-UA"/>
              </w:rPr>
              <w:t>- земельні ділянки.</w:t>
            </w:r>
          </w:p>
          <w:p w:rsidR="00DC121C" w:rsidRPr="00F74EA6" w:rsidRDefault="00DC121C" w:rsidP="00DC121C">
            <w:pPr>
              <w:pStyle w:val="20"/>
              <w:spacing w:before="0" w:line="240" w:lineRule="auto"/>
              <w:ind w:right="373" w:firstLine="709"/>
              <w:rPr>
                <w:rFonts w:ascii="Times New Roman" w:hAnsi="Times New Roman" w:cs="Times New Roman"/>
                <w:b/>
                <w:sz w:val="24"/>
                <w:szCs w:val="24"/>
                <w:lang w:val="uk-UA"/>
              </w:rPr>
            </w:pPr>
          </w:p>
          <w:p w:rsidR="00DC121C" w:rsidRPr="00F74EA6" w:rsidRDefault="00DC121C" w:rsidP="00DC121C">
            <w:pPr>
              <w:pStyle w:val="20"/>
              <w:spacing w:before="0" w:line="240" w:lineRule="auto"/>
              <w:ind w:right="373" w:firstLine="709"/>
              <w:rPr>
                <w:rFonts w:ascii="Times New Roman" w:hAnsi="Times New Roman" w:cs="Times New Roman"/>
                <w:sz w:val="24"/>
                <w:szCs w:val="24"/>
                <w:u w:val="single"/>
                <w:lang w:val="uk-UA"/>
              </w:rPr>
            </w:pPr>
            <w:r w:rsidRPr="00F74EA6">
              <w:rPr>
                <w:rFonts w:ascii="Times New Roman" w:hAnsi="Times New Roman" w:cs="Times New Roman"/>
                <w:sz w:val="24"/>
                <w:szCs w:val="24"/>
                <w:u w:val="single"/>
                <w:lang w:val="uk-UA"/>
              </w:rPr>
              <w:t>Питання, що може вирішувати експерт при проведені експертизи (приклади):</w:t>
            </w:r>
          </w:p>
          <w:p w:rsidR="00DC121C" w:rsidRPr="00F74EA6" w:rsidRDefault="00DC121C" w:rsidP="00DC121C">
            <w:pPr>
              <w:numPr>
                <w:ilvl w:val="0"/>
                <w:numId w:val="5"/>
              </w:numPr>
              <w:ind w:left="0" w:right="373" w:firstLine="708"/>
              <w:jc w:val="both"/>
              <w:rPr>
                <w:rFonts w:ascii="Times New Roman" w:hAnsi="Times New Roman" w:cs="Times New Roman"/>
                <w:sz w:val="24"/>
                <w:szCs w:val="24"/>
              </w:rPr>
            </w:pPr>
            <w:r w:rsidRPr="00F74EA6">
              <w:rPr>
                <w:rFonts w:ascii="Times New Roman" w:hAnsi="Times New Roman" w:cs="Times New Roman"/>
                <w:sz w:val="24"/>
                <w:szCs w:val="24"/>
              </w:rPr>
              <w:t xml:space="preserve">Яка </w:t>
            </w:r>
            <w:proofErr w:type="spellStart"/>
            <w:r w:rsidRPr="00F74EA6">
              <w:rPr>
                <w:rFonts w:ascii="Times New Roman" w:hAnsi="Times New Roman" w:cs="Times New Roman"/>
                <w:sz w:val="24"/>
                <w:szCs w:val="24"/>
              </w:rPr>
              <w:t>ринкова</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вартість</w:t>
            </w:r>
            <w:proofErr w:type="spellEnd"/>
            <w:r w:rsidRPr="00F74EA6">
              <w:rPr>
                <w:rFonts w:ascii="Times New Roman" w:hAnsi="Times New Roman" w:cs="Times New Roman"/>
                <w:sz w:val="24"/>
                <w:szCs w:val="24"/>
              </w:rPr>
              <w:t xml:space="preserve"> станом на </w:t>
            </w:r>
            <w:r w:rsidRPr="00F74EA6">
              <w:rPr>
                <w:rFonts w:ascii="Times New Roman" w:hAnsi="Times New Roman" w:cs="Times New Roman"/>
                <w:sz w:val="24"/>
                <w:szCs w:val="24"/>
                <w:lang w:val="uk-UA"/>
              </w:rPr>
              <w:t>12.12.</w:t>
            </w:r>
            <w:r w:rsidRPr="00F74EA6">
              <w:rPr>
                <w:rFonts w:ascii="Times New Roman" w:hAnsi="Times New Roman" w:cs="Times New Roman"/>
                <w:sz w:val="24"/>
                <w:szCs w:val="24"/>
              </w:rPr>
              <w:t>201</w:t>
            </w:r>
            <w:r w:rsidRPr="00F74EA6">
              <w:rPr>
                <w:rFonts w:ascii="Times New Roman" w:hAnsi="Times New Roman" w:cs="Times New Roman"/>
                <w:sz w:val="24"/>
                <w:szCs w:val="24"/>
                <w:lang w:val="uk-UA"/>
              </w:rPr>
              <w:t>7</w:t>
            </w:r>
            <w:r w:rsidRPr="00F74EA6">
              <w:rPr>
                <w:rFonts w:ascii="Times New Roman" w:hAnsi="Times New Roman" w:cs="Times New Roman"/>
                <w:sz w:val="24"/>
                <w:szCs w:val="24"/>
              </w:rPr>
              <w:t xml:space="preserve"> року </w:t>
            </w:r>
            <w:proofErr w:type="spellStart"/>
            <w:r w:rsidRPr="00F74EA6">
              <w:rPr>
                <w:rFonts w:ascii="Times New Roman" w:hAnsi="Times New Roman" w:cs="Times New Roman"/>
                <w:sz w:val="24"/>
                <w:szCs w:val="24"/>
              </w:rPr>
              <w:t>земельної</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ділянки</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кадастровий</w:t>
            </w:r>
            <w:proofErr w:type="spellEnd"/>
            <w:r w:rsidRPr="00F74EA6">
              <w:rPr>
                <w:rFonts w:ascii="Times New Roman" w:hAnsi="Times New Roman" w:cs="Times New Roman"/>
                <w:sz w:val="24"/>
                <w:szCs w:val="24"/>
              </w:rPr>
              <w:t xml:space="preserve"> номер 1223285500:03:016:0562 </w:t>
            </w:r>
            <w:proofErr w:type="spellStart"/>
            <w:r w:rsidRPr="00F74EA6">
              <w:rPr>
                <w:rFonts w:ascii="Times New Roman" w:hAnsi="Times New Roman" w:cs="Times New Roman"/>
                <w:sz w:val="24"/>
                <w:szCs w:val="24"/>
              </w:rPr>
              <w:t>розташованої</w:t>
            </w:r>
            <w:proofErr w:type="spellEnd"/>
            <w:r w:rsidRPr="00F74EA6">
              <w:rPr>
                <w:rFonts w:ascii="Times New Roman" w:hAnsi="Times New Roman" w:cs="Times New Roman"/>
                <w:sz w:val="24"/>
                <w:szCs w:val="24"/>
              </w:rPr>
              <w:t xml:space="preserve"> по </w:t>
            </w:r>
            <w:proofErr w:type="spellStart"/>
            <w:r w:rsidRPr="00F74EA6">
              <w:rPr>
                <w:rFonts w:ascii="Times New Roman" w:hAnsi="Times New Roman" w:cs="Times New Roman"/>
                <w:sz w:val="24"/>
                <w:szCs w:val="24"/>
              </w:rPr>
              <w:t>вулиці</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Червоний</w:t>
            </w:r>
            <w:proofErr w:type="spellEnd"/>
            <w:r w:rsidRPr="00F74EA6">
              <w:rPr>
                <w:rFonts w:ascii="Times New Roman" w:hAnsi="Times New Roman" w:cs="Times New Roman"/>
                <w:sz w:val="24"/>
                <w:szCs w:val="24"/>
              </w:rPr>
              <w:t xml:space="preserve"> Лиман, с. </w:t>
            </w:r>
            <w:proofErr w:type="spellStart"/>
            <w:r w:rsidRPr="00F74EA6">
              <w:rPr>
                <w:rFonts w:ascii="Times New Roman" w:hAnsi="Times New Roman" w:cs="Times New Roman"/>
                <w:sz w:val="24"/>
                <w:szCs w:val="24"/>
              </w:rPr>
              <w:t>Піщанка</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Новомосковського</w:t>
            </w:r>
            <w:proofErr w:type="spellEnd"/>
            <w:r w:rsidRPr="00F74EA6">
              <w:rPr>
                <w:rFonts w:ascii="Times New Roman" w:hAnsi="Times New Roman" w:cs="Times New Roman"/>
                <w:sz w:val="24"/>
                <w:szCs w:val="24"/>
              </w:rPr>
              <w:t xml:space="preserve"> району, </w:t>
            </w:r>
            <w:proofErr w:type="spellStart"/>
            <w:r w:rsidRPr="00F74EA6">
              <w:rPr>
                <w:rFonts w:ascii="Times New Roman" w:hAnsi="Times New Roman" w:cs="Times New Roman"/>
                <w:sz w:val="24"/>
                <w:szCs w:val="24"/>
              </w:rPr>
              <w:t>Дніпропетровської</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області</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власником</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якої</w:t>
            </w:r>
            <w:proofErr w:type="spellEnd"/>
            <w:r w:rsidRPr="00F74EA6">
              <w:rPr>
                <w:rFonts w:ascii="Times New Roman" w:hAnsi="Times New Roman" w:cs="Times New Roman"/>
                <w:sz w:val="24"/>
                <w:szCs w:val="24"/>
              </w:rPr>
              <w:t xml:space="preserve"> є Чуприн </w:t>
            </w:r>
            <w:r w:rsidRPr="00F74EA6">
              <w:rPr>
                <w:rFonts w:ascii="Times New Roman" w:hAnsi="Times New Roman" w:cs="Times New Roman"/>
                <w:sz w:val="24"/>
                <w:szCs w:val="24"/>
                <w:lang w:val="uk-UA"/>
              </w:rPr>
              <w:t>Олег</w:t>
            </w:r>
            <w:r w:rsidRPr="00F74EA6">
              <w:rPr>
                <w:rFonts w:ascii="Times New Roman" w:hAnsi="Times New Roman" w:cs="Times New Roman"/>
                <w:sz w:val="24"/>
                <w:szCs w:val="24"/>
              </w:rPr>
              <w:t xml:space="preserve"> </w:t>
            </w:r>
            <w:r w:rsidRPr="00F74EA6">
              <w:rPr>
                <w:rFonts w:ascii="Times New Roman" w:hAnsi="Times New Roman" w:cs="Times New Roman"/>
                <w:sz w:val="24"/>
                <w:szCs w:val="24"/>
                <w:lang w:val="uk-UA"/>
              </w:rPr>
              <w:t>Сергійович</w:t>
            </w:r>
            <w:r w:rsidRPr="00F74EA6">
              <w:rPr>
                <w:rFonts w:ascii="Times New Roman" w:hAnsi="Times New Roman" w:cs="Times New Roman"/>
                <w:sz w:val="24"/>
                <w:szCs w:val="24"/>
              </w:rPr>
              <w:t>?</w:t>
            </w:r>
          </w:p>
          <w:p w:rsidR="00DC121C" w:rsidRPr="00F74EA6" w:rsidRDefault="00DC121C" w:rsidP="00DC121C">
            <w:pPr>
              <w:numPr>
                <w:ilvl w:val="0"/>
                <w:numId w:val="5"/>
              </w:numPr>
              <w:ind w:left="0" w:right="373" w:firstLine="708"/>
              <w:jc w:val="both"/>
              <w:rPr>
                <w:rFonts w:ascii="Times New Roman" w:hAnsi="Times New Roman" w:cs="Times New Roman"/>
                <w:sz w:val="24"/>
                <w:szCs w:val="24"/>
              </w:rPr>
            </w:pPr>
            <w:r w:rsidRPr="00F74EA6">
              <w:rPr>
                <w:rFonts w:ascii="Times New Roman" w:hAnsi="Times New Roman" w:cs="Times New Roman"/>
                <w:sz w:val="24"/>
                <w:szCs w:val="24"/>
              </w:rPr>
              <w:t xml:space="preserve">Яка </w:t>
            </w:r>
            <w:proofErr w:type="spellStart"/>
            <w:r w:rsidRPr="00F74EA6">
              <w:rPr>
                <w:rFonts w:ascii="Times New Roman" w:hAnsi="Times New Roman" w:cs="Times New Roman"/>
                <w:sz w:val="24"/>
                <w:szCs w:val="24"/>
              </w:rPr>
              <w:t>ринкова</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вартість</w:t>
            </w:r>
            <w:proofErr w:type="spellEnd"/>
            <w:r w:rsidRPr="00F74EA6">
              <w:rPr>
                <w:rFonts w:ascii="Times New Roman" w:hAnsi="Times New Roman" w:cs="Times New Roman"/>
                <w:sz w:val="24"/>
                <w:szCs w:val="24"/>
              </w:rPr>
              <w:t xml:space="preserve"> </w:t>
            </w:r>
            <w:r w:rsidRPr="00F74EA6">
              <w:rPr>
                <w:rFonts w:ascii="Times New Roman" w:hAnsi="Times New Roman" w:cs="Times New Roman"/>
                <w:sz w:val="24"/>
                <w:szCs w:val="24"/>
                <w:lang w:val="uk-UA"/>
              </w:rPr>
              <w:t xml:space="preserve">½ частки </w:t>
            </w:r>
            <w:r w:rsidRPr="00F74EA6">
              <w:rPr>
                <w:rFonts w:ascii="Times New Roman" w:hAnsi="Times New Roman" w:cs="Times New Roman"/>
                <w:sz w:val="24"/>
                <w:szCs w:val="24"/>
              </w:rPr>
              <w:t xml:space="preserve">станом на </w:t>
            </w:r>
            <w:r w:rsidRPr="00F74EA6">
              <w:rPr>
                <w:rFonts w:ascii="Times New Roman" w:hAnsi="Times New Roman" w:cs="Times New Roman"/>
                <w:sz w:val="24"/>
                <w:szCs w:val="24"/>
                <w:lang w:val="uk-UA"/>
              </w:rPr>
              <w:t>01.01.</w:t>
            </w:r>
            <w:r w:rsidRPr="00F74EA6">
              <w:rPr>
                <w:rFonts w:ascii="Times New Roman" w:hAnsi="Times New Roman" w:cs="Times New Roman"/>
                <w:sz w:val="24"/>
                <w:szCs w:val="24"/>
              </w:rPr>
              <w:t>201</w:t>
            </w:r>
            <w:r w:rsidRPr="00F74EA6">
              <w:rPr>
                <w:rFonts w:ascii="Times New Roman" w:hAnsi="Times New Roman" w:cs="Times New Roman"/>
                <w:sz w:val="24"/>
                <w:szCs w:val="24"/>
                <w:lang w:val="uk-UA"/>
              </w:rPr>
              <w:t>8</w:t>
            </w:r>
            <w:r w:rsidRPr="00F74EA6">
              <w:rPr>
                <w:rFonts w:ascii="Times New Roman" w:hAnsi="Times New Roman" w:cs="Times New Roman"/>
                <w:sz w:val="24"/>
                <w:szCs w:val="24"/>
              </w:rPr>
              <w:t xml:space="preserve"> року </w:t>
            </w:r>
            <w:proofErr w:type="spellStart"/>
            <w:r w:rsidRPr="00F74EA6">
              <w:rPr>
                <w:rFonts w:ascii="Times New Roman" w:hAnsi="Times New Roman" w:cs="Times New Roman"/>
                <w:sz w:val="24"/>
                <w:szCs w:val="24"/>
              </w:rPr>
              <w:t>земельної</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ділянки</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кадастровий</w:t>
            </w:r>
            <w:proofErr w:type="spellEnd"/>
            <w:r w:rsidRPr="00F74EA6">
              <w:rPr>
                <w:rFonts w:ascii="Times New Roman" w:hAnsi="Times New Roman" w:cs="Times New Roman"/>
                <w:sz w:val="24"/>
                <w:szCs w:val="24"/>
              </w:rPr>
              <w:t xml:space="preserve"> номер 1223285500:0</w:t>
            </w:r>
            <w:r w:rsidRPr="00F74EA6">
              <w:rPr>
                <w:rFonts w:ascii="Times New Roman" w:hAnsi="Times New Roman" w:cs="Times New Roman"/>
                <w:sz w:val="24"/>
                <w:szCs w:val="24"/>
                <w:lang w:val="uk-UA"/>
              </w:rPr>
              <w:t>4</w:t>
            </w:r>
            <w:r w:rsidRPr="00F74EA6">
              <w:rPr>
                <w:rFonts w:ascii="Times New Roman" w:hAnsi="Times New Roman" w:cs="Times New Roman"/>
                <w:sz w:val="24"/>
                <w:szCs w:val="24"/>
              </w:rPr>
              <w:t>:0</w:t>
            </w:r>
            <w:r w:rsidRPr="00F74EA6">
              <w:rPr>
                <w:rFonts w:ascii="Times New Roman" w:hAnsi="Times New Roman" w:cs="Times New Roman"/>
                <w:sz w:val="24"/>
                <w:szCs w:val="24"/>
                <w:lang w:val="uk-UA"/>
              </w:rPr>
              <w:t>11</w:t>
            </w:r>
            <w:r w:rsidRPr="00F74EA6">
              <w:rPr>
                <w:rFonts w:ascii="Times New Roman" w:hAnsi="Times New Roman" w:cs="Times New Roman"/>
                <w:sz w:val="24"/>
                <w:szCs w:val="24"/>
              </w:rPr>
              <w:t>:0</w:t>
            </w:r>
            <w:r w:rsidRPr="00F74EA6">
              <w:rPr>
                <w:rFonts w:ascii="Times New Roman" w:hAnsi="Times New Roman" w:cs="Times New Roman"/>
                <w:sz w:val="24"/>
                <w:szCs w:val="24"/>
                <w:lang w:val="uk-UA"/>
              </w:rPr>
              <w:t>896</w:t>
            </w:r>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розташованої</w:t>
            </w:r>
            <w:proofErr w:type="spellEnd"/>
            <w:r w:rsidRPr="00F74EA6">
              <w:rPr>
                <w:rFonts w:ascii="Times New Roman" w:hAnsi="Times New Roman" w:cs="Times New Roman"/>
                <w:sz w:val="24"/>
                <w:szCs w:val="24"/>
              </w:rPr>
              <w:t xml:space="preserve"> по </w:t>
            </w:r>
            <w:proofErr w:type="spellStart"/>
            <w:r w:rsidRPr="00F74EA6">
              <w:rPr>
                <w:rFonts w:ascii="Times New Roman" w:hAnsi="Times New Roman" w:cs="Times New Roman"/>
                <w:sz w:val="24"/>
                <w:szCs w:val="24"/>
              </w:rPr>
              <w:t>вулиці</w:t>
            </w:r>
            <w:proofErr w:type="spellEnd"/>
            <w:r w:rsidRPr="00F74EA6">
              <w:rPr>
                <w:rFonts w:ascii="Times New Roman" w:hAnsi="Times New Roman" w:cs="Times New Roman"/>
                <w:sz w:val="24"/>
                <w:szCs w:val="24"/>
              </w:rPr>
              <w:t xml:space="preserve"> </w:t>
            </w:r>
            <w:r w:rsidRPr="00F74EA6">
              <w:rPr>
                <w:rFonts w:ascii="Times New Roman" w:hAnsi="Times New Roman" w:cs="Times New Roman"/>
                <w:sz w:val="24"/>
                <w:szCs w:val="24"/>
                <w:lang w:val="uk-UA"/>
              </w:rPr>
              <w:t>Садовій</w:t>
            </w:r>
            <w:r w:rsidRPr="00F74EA6">
              <w:rPr>
                <w:rFonts w:ascii="Times New Roman" w:hAnsi="Times New Roman" w:cs="Times New Roman"/>
                <w:sz w:val="24"/>
                <w:szCs w:val="24"/>
              </w:rPr>
              <w:t xml:space="preserve">, с. </w:t>
            </w:r>
            <w:proofErr w:type="spellStart"/>
            <w:r w:rsidRPr="00F74EA6">
              <w:rPr>
                <w:rFonts w:ascii="Times New Roman" w:hAnsi="Times New Roman" w:cs="Times New Roman"/>
                <w:sz w:val="24"/>
                <w:szCs w:val="24"/>
              </w:rPr>
              <w:t>Піщанка</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Новомосковського</w:t>
            </w:r>
            <w:proofErr w:type="spellEnd"/>
            <w:r w:rsidRPr="00F74EA6">
              <w:rPr>
                <w:rFonts w:ascii="Times New Roman" w:hAnsi="Times New Roman" w:cs="Times New Roman"/>
                <w:sz w:val="24"/>
                <w:szCs w:val="24"/>
              </w:rPr>
              <w:t xml:space="preserve"> району, </w:t>
            </w:r>
            <w:proofErr w:type="spellStart"/>
            <w:r w:rsidRPr="00F74EA6">
              <w:rPr>
                <w:rFonts w:ascii="Times New Roman" w:hAnsi="Times New Roman" w:cs="Times New Roman"/>
                <w:sz w:val="24"/>
                <w:szCs w:val="24"/>
              </w:rPr>
              <w:t>Дніпропетровської</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області</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власником</w:t>
            </w:r>
            <w:proofErr w:type="spellEnd"/>
            <w:r w:rsidRPr="00F74EA6">
              <w:rPr>
                <w:rFonts w:ascii="Times New Roman" w:hAnsi="Times New Roman" w:cs="Times New Roman"/>
                <w:sz w:val="24"/>
                <w:szCs w:val="24"/>
              </w:rPr>
              <w:t xml:space="preserve"> </w:t>
            </w:r>
            <w:proofErr w:type="spellStart"/>
            <w:r w:rsidRPr="00F74EA6">
              <w:rPr>
                <w:rFonts w:ascii="Times New Roman" w:hAnsi="Times New Roman" w:cs="Times New Roman"/>
                <w:sz w:val="24"/>
                <w:szCs w:val="24"/>
              </w:rPr>
              <w:t>якої</w:t>
            </w:r>
            <w:proofErr w:type="spellEnd"/>
            <w:r w:rsidRPr="00F74EA6">
              <w:rPr>
                <w:rFonts w:ascii="Times New Roman" w:hAnsi="Times New Roman" w:cs="Times New Roman"/>
                <w:sz w:val="24"/>
                <w:szCs w:val="24"/>
              </w:rPr>
              <w:t xml:space="preserve"> є </w:t>
            </w:r>
            <w:r w:rsidRPr="00F74EA6">
              <w:rPr>
                <w:rFonts w:ascii="Times New Roman" w:hAnsi="Times New Roman" w:cs="Times New Roman"/>
                <w:sz w:val="24"/>
                <w:szCs w:val="24"/>
                <w:lang w:val="uk-UA"/>
              </w:rPr>
              <w:t>Жуков Микола Олегович</w:t>
            </w:r>
            <w:r w:rsidRPr="00F74EA6">
              <w:rPr>
                <w:rFonts w:ascii="Times New Roman" w:hAnsi="Times New Roman" w:cs="Times New Roman"/>
                <w:sz w:val="24"/>
                <w:szCs w:val="24"/>
              </w:rPr>
              <w:t>?</w:t>
            </w:r>
          </w:p>
          <w:p w:rsidR="00DC121C" w:rsidRPr="00F74EA6" w:rsidRDefault="00DC121C" w:rsidP="00DC121C">
            <w:pPr>
              <w:pStyle w:val="20"/>
              <w:spacing w:before="0" w:line="240" w:lineRule="auto"/>
              <w:ind w:right="373" w:firstLine="709"/>
              <w:rPr>
                <w:rFonts w:ascii="Times New Roman" w:hAnsi="Times New Roman" w:cs="Times New Roman"/>
                <w:sz w:val="24"/>
                <w:szCs w:val="24"/>
                <w:u w:val="single"/>
                <w:lang w:val="uk-UA"/>
              </w:rPr>
            </w:pPr>
          </w:p>
          <w:p w:rsidR="00DC121C" w:rsidRPr="00F74EA6" w:rsidRDefault="00DC121C" w:rsidP="00DC121C">
            <w:pPr>
              <w:ind w:right="373" w:firstLine="708"/>
              <w:jc w:val="both"/>
              <w:rPr>
                <w:rFonts w:ascii="Times New Roman" w:hAnsi="Times New Roman" w:cs="Times New Roman"/>
                <w:color w:val="000000"/>
                <w:sz w:val="24"/>
                <w:szCs w:val="24"/>
                <w:u w:val="single"/>
                <w:shd w:val="clear" w:color="auto" w:fill="FFFFFF"/>
                <w:lang w:val="uk-UA"/>
              </w:rPr>
            </w:pPr>
            <w:r w:rsidRPr="00F74EA6">
              <w:rPr>
                <w:rFonts w:ascii="Times New Roman" w:hAnsi="Times New Roman" w:cs="Times New Roman"/>
                <w:sz w:val="24"/>
                <w:szCs w:val="24"/>
                <w:u w:val="single"/>
                <w:lang w:val="uk-UA"/>
              </w:rPr>
              <w:t xml:space="preserve">Перелік </w:t>
            </w:r>
            <w:r w:rsidRPr="00F74EA6">
              <w:rPr>
                <w:rFonts w:ascii="Times New Roman" w:hAnsi="Times New Roman" w:cs="Times New Roman"/>
                <w:b/>
                <w:sz w:val="24"/>
                <w:szCs w:val="24"/>
                <w:u w:val="single"/>
                <w:lang w:val="uk-UA"/>
              </w:rPr>
              <w:t>обов’язкових</w:t>
            </w:r>
            <w:r w:rsidRPr="00F74EA6">
              <w:rPr>
                <w:rFonts w:ascii="Times New Roman" w:hAnsi="Times New Roman" w:cs="Times New Roman"/>
                <w:sz w:val="24"/>
                <w:szCs w:val="24"/>
                <w:u w:val="single"/>
                <w:lang w:val="uk-UA"/>
              </w:rPr>
              <w:t xml:space="preserve"> матеріалів для проведення дослідження за напрямком оціночно-будівельної експертизи за експертною спеціальністю 10.14 „ Оцінка земельних ділянок”.</w:t>
            </w:r>
            <w:r w:rsidRPr="00F74EA6">
              <w:rPr>
                <w:rFonts w:ascii="Times New Roman" w:hAnsi="Times New Roman" w:cs="Times New Roman"/>
                <w:color w:val="000000"/>
                <w:sz w:val="24"/>
                <w:szCs w:val="24"/>
                <w:u w:val="single"/>
                <w:shd w:val="clear" w:color="auto" w:fill="FFFFFF"/>
                <w:lang w:val="uk-UA"/>
              </w:rPr>
              <w:t>” є:</w:t>
            </w:r>
          </w:p>
          <w:p w:rsidR="00DC121C" w:rsidRPr="00F74EA6" w:rsidRDefault="00DC121C" w:rsidP="00DC121C">
            <w:pPr>
              <w:pStyle w:val="a6"/>
              <w:numPr>
                <w:ilvl w:val="0"/>
                <w:numId w:val="6"/>
              </w:numPr>
              <w:ind w:right="373"/>
              <w:jc w:val="both"/>
              <w:rPr>
                <w:rFonts w:ascii="Times New Roman" w:hAnsi="Times New Roman" w:cs="Times New Roman"/>
                <w:b/>
                <w:color w:val="000000"/>
                <w:sz w:val="24"/>
                <w:szCs w:val="24"/>
                <w:shd w:val="clear" w:color="auto" w:fill="FFFFFF"/>
                <w:lang w:val="uk-UA"/>
              </w:rPr>
            </w:pPr>
            <w:r w:rsidRPr="00F74EA6">
              <w:rPr>
                <w:rFonts w:ascii="Times New Roman" w:hAnsi="Times New Roman" w:cs="Times New Roman"/>
                <w:b/>
                <w:color w:val="000000"/>
                <w:sz w:val="24"/>
                <w:szCs w:val="24"/>
                <w:shd w:val="clear" w:color="auto" w:fill="FFFFFF"/>
                <w:lang w:val="uk-UA"/>
              </w:rPr>
              <w:t>Документи :</w:t>
            </w:r>
          </w:p>
          <w:p w:rsidR="00DC121C" w:rsidRPr="00F74EA6" w:rsidRDefault="00DC121C" w:rsidP="00DC121C">
            <w:pPr>
              <w:pStyle w:val="HTML"/>
              <w:numPr>
                <w:ilvl w:val="2"/>
                <w:numId w:val="7"/>
              </w:numPr>
              <w:tabs>
                <w:tab w:val="left" w:pos="-567"/>
                <w:tab w:val="left" w:pos="-284"/>
              </w:tabs>
              <w:ind w:right="373"/>
              <w:jc w:val="both"/>
              <w:rPr>
                <w:rFonts w:ascii="Times New Roman" w:hAnsi="Times New Roman"/>
                <w:i/>
                <w:sz w:val="24"/>
                <w:szCs w:val="24"/>
                <w:lang w:val="uk-UA"/>
              </w:rPr>
            </w:pPr>
            <w:r w:rsidRPr="00F74EA6">
              <w:rPr>
                <w:rFonts w:ascii="Times New Roman" w:hAnsi="Times New Roman"/>
                <w:i/>
                <w:sz w:val="24"/>
                <w:szCs w:val="24"/>
                <w:lang w:val="uk-UA"/>
              </w:rPr>
              <w:t xml:space="preserve">   Документи на право власності земельної ділянки чинні на дату визначення ринкової вартості в повному обсязі.</w:t>
            </w:r>
          </w:p>
          <w:p w:rsidR="00DC121C" w:rsidRDefault="00DC121C" w:rsidP="00DC121C">
            <w:pPr>
              <w:ind w:right="373"/>
              <w:rPr>
                <w:lang w:val="uk-UA"/>
              </w:rPr>
            </w:pPr>
            <w:r w:rsidRPr="00F74EA6">
              <w:rPr>
                <w:rFonts w:ascii="Times New Roman" w:hAnsi="Times New Roman" w:cs="Times New Roman"/>
                <w:i/>
                <w:sz w:val="24"/>
                <w:szCs w:val="24"/>
                <w:lang w:val="uk-UA"/>
              </w:rPr>
              <w:t>Технічна документація на земельну ділянку чинна на дату визначення ринкової вартості в повному обсязі</w:t>
            </w:r>
          </w:p>
        </w:tc>
        <w:tc>
          <w:tcPr>
            <w:tcW w:w="7960" w:type="dxa"/>
          </w:tcPr>
          <w:p w:rsidR="00DC121C" w:rsidRPr="00F74EA6" w:rsidRDefault="00DC121C" w:rsidP="00F74EA6">
            <w:pPr>
              <w:pStyle w:val="20"/>
              <w:shd w:val="clear" w:color="auto" w:fill="auto"/>
              <w:spacing w:before="0" w:line="240" w:lineRule="auto"/>
              <w:ind w:left="545" w:firstLine="0"/>
              <w:jc w:val="center"/>
              <w:rPr>
                <w:rFonts w:ascii="Times New Roman" w:hAnsi="Times New Roman" w:cs="Times New Roman"/>
                <w:b/>
                <w:sz w:val="32"/>
                <w:szCs w:val="32"/>
                <w:lang w:val="uk-UA" w:eastAsia="uk-UA"/>
              </w:rPr>
            </w:pPr>
            <w:r w:rsidRPr="00F74EA6">
              <w:rPr>
                <w:rFonts w:ascii="Times New Roman" w:hAnsi="Times New Roman" w:cs="Times New Roman"/>
                <w:b/>
                <w:sz w:val="32"/>
                <w:szCs w:val="32"/>
                <w:lang w:val="uk-UA" w:eastAsia="uk-UA"/>
              </w:rPr>
              <w:t>ЕКСПЕРТНА СЛУЖБА МВС УКРАЇНИ</w:t>
            </w:r>
          </w:p>
          <w:p w:rsidR="00DC121C" w:rsidRPr="00F74EA6"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F74EA6" w:rsidRDefault="00DC121C" w:rsidP="00F74EA6">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r w:rsidRPr="00F74EA6">
              <w:rPr>
                <w:rFonts w:ascii="Times New Roman" w:hAnsi="Times New Roman" w:cs="Times New Roman"/>
                <w:b/>
                <w:sz w:val="28"/>
                <w:szCs w:val="28"/>
                <w:lang w:val="uk-UA" w:eastAsia="uk-UA"/>
              </w:rPr>
              <w:t>ДНІПРОПЕТРОВСЬКИЙ НАУКОВО-ДОСЛІДНИЙ ЕКСПЕРТНО-КРИМІНАЛІСТИЧНИЙ ЦЕНТР</w:t>
            </w: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r w:rsidRPr="00DC121C">
              <w:rPr>
                <w:rFonts w:ascii="Times New Roman" w:hAnsi="Times New Roman" w:cs="Times New Roman"/>
                <w:b/>
                <w:sz w:val="28"/>
                <w:szCs w:val="28"/>
                <w:lang w:val="uk-UA" w:eastAsia="uk-UA"/>
              </w:rPr>
              <w:t>ІНФОРМАЦІЙНИЙ ЛИСТ</w:t>
            </w: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084F28" w:rsidRDefault="00DC121C" w:rsidP="00F74EA6">
            <w:pPr>
              <w:pStyle w:val="20"/>
              <w:shd w:val="clear" w:color="auto" w:fill="auto"/>
              <w:spacing w:before="0" w:line="240" w:lineRule="auto"/>
              <w:ind w:left="545" w:firstLine="0"/>
              <w:jc w:val="center"/>
              <w:rPr>
                <w:rFonts w:ascii="Times New Roman" w:hAnsi="Times New Roman" w:cs="Times New Roman"/>
                <w:bCs/>
                <w:iCs/>
                <w:sz w:val="28"/>
                <w:szCs w:val="28"/>
                <w:lang w:val="uk-UA"/>
              </w:rPr>
            </w:pPr>
            <w:r w:rsidRPr="00DC121C">
              <w:rPr>
                <w:rFonts w:ascii="Times New Roman" w:hAnsi="Times New Roman" w:cs="Times New Roman"/>
                <w:sz w:val="28"/>
                <w:szCs w:val="28"/>
                <w:lang w:val="uk-UA" w:eastAsia="uk-UA"/>
              </w:rPr>
              <w:t xml:space="preserve">щодо можливості </w:t>
            </w:r>
            <w:r w:rsidRPr="00DC121C">
              <w:rPr>
                <w:rFonts w:ascii="Times New Roman" w:hAnsi="Times New Roman" w:cs="Times New Roman"/>
                <w:bCs/>
                <w:iCs/>
                <w:sz w:val="28"/>
                <w:szCs w:val="28"/>
                <w:lang w:val="uk-UA"/>
              </w:rPr>
              <w:t xml:space="preserve">проведення </w:t>
            </w:r>
            <w:proofErr w:type="spellStart"/>
            <w:r w:rsidR="00084F28">
              <w:rPr>
                <w:rFonts w:ascii="Times New Roman" w:hAnsi="Times New Roman" w:cs="Times New Roman"/>
                <w:bCs/>
                <w:iCs/>
                <w:sz w:val="28"/>
                <w:szCs w:val="28"/>
                <w:lang w:val="uk-UA"/>
              </w:rPr>
              <w:t>оціночно</w:t>
            </w:r>
            <w:proofErr w:type="spellEnd"/>
            <w:r w:rsidR="00084F28">
              <w:rPr>
                <w:rFonts w:ascii="Times New Roman" w:hAnsi="Times New Roman" w:cs="Times New Roman"/>
                <w:bCs/>
                <w:iCs/>
                <w:sz w:val="28"/>
                <w:szCs w:val="28"/>
                <w:lang w:val="uk-UA"/>
              </w:rPr>
              <w:t xml:space="preserve"> - будівельних</w:t>
            </w:r>
          </w:p>
          <w:p w:rsidR="00DC121C" w:rsidRPr="00DC121C" w:rsidRDefault="00084F28" w:rsidP="00F74EA6">
            <w:pPr>
              <w:pStyle w:val="20"/>
              <w:shd w:val="clear" w:color="auto" w:fill="auto"/>
              <w:spacing w:before="0" w:line="240" w:lineRule="auto"/>
              <w:ind w:left="545" w:firstLine="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та </w:t>
            </w:r>
            <w:proofErr w:type="spellStart"/>
            <w:r>
              <w:rPr>
                <w:rFonts w:ascii="Times New Roman" w:hAnsi="Times New Roman" w:cs="Times New Roman"/>
                <w:bCs/>
                <w:iCs/>
                <w:sz w:val="28"/>
                <w:szCs w:val="28"/>
                <w:lang w:val="uk-UA"/>
              </w:rPr>
              <w:t>оціночно</w:t>
            </w:r>
            <w:proofErr w:type="spellEnd"/>
            <w:r>
              <w:rPr>
                <w:rFonts w:ascii="Times New Roman" w:hAnsi="Times New Roman" w:cs="Times New Roman"/>
                <w:bCs/>
                <w:iCs/>
                <w:sz w:val="28"/>
                <w:szCs w:val="28"/>
                <w:lang w:val="uk-UA"/>
              </w:rPr>
              <w:t xml:space="preserve"> - земельних </w:t>
            </w:r>
            <w:r w:rsidR="00DC121C" w:rsidRPr="00DC121C">
              <w:rPr>
                <w:rFonts w:ascii="Times New Roman" w:hAnsi="Times New Roman" w:cs="Times New Roman"/>
                <w:bCs/>
                <w:iCs/>
                <w:sz w:val="28"/>
                <w:szCs w:val="28"/>
                <w:lang w:val="uk-UA"/>
              </w:rPr>
              <w:t xml:space="preserve">експертиз </w:t>
            </w: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r w:rsidRPr="00DC121C">
              <w:rPr>
                <w:rFonts w:ascii="Times New Roman" w:hAnsi="Times New Roman" w:cs="Times New Roman"/>
                <w:bCs/>
                <w:iCs/>
                <w:sz w:val="28"/>
                <w:szCs w:val="28"/>
                <w:lang w:val="uk-UA"/>
              </w:rPr>
              <w:t>в Дніпропетровському НДЕКЦ МВС України.</w:t>
            </w: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rPr>
                <w:rFonts w:ascii="Times New Roman" w:hAnsi="Times New Roman" w:cs="Times New Roman"/>
                <w:sz w:val="28"/>
                <w:szCs w:val="28"/>
                <w:lang w:val="uk-UA" w:eastAsia="uk-UA"/>
              </w:rPr>
            </w:pPr>
          </w:p>
          <w:p w:rsidR="00DC121C" w:rsidRPr="00DC121C" w:rsidRDefault="00DC121C" w:rsidP="00F74EA6">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r w:rsidRPr="00DC121C">
              <w:rPr>
                <w:rFonts w:ascii="Times New Roman" w:hAnsi="Times New Roman" w:cs="Times New Roman"/>
                <w:b/>
                <w:sz w:val="28"/>
                <w:szCs w:val="28"/>
                <w:lang w:val="uk-UA" w:eastAsia="uk-UA"/>
              </w:rPr>
              <w:t>Дніпро 2018</w:t>
            </w:r>
          </w:p>
          <w:p w:rsidR="00DC121C" w:rsidRDefault="00DC121C">
            <w:pPr>
              <w:rPr>
                <w:lang w:val="uk-UA"/>
              </w:rPr>
            </w:pPr>
          </w:p>
        </w:tc>
      </w:tr>
    </w:tbl>
    <w:p w:rsidR="00DC121C" w:rsidRDefault="00DC121C">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7924"/>
      </w:tblGrid>
      <w:tr w:rsidR="00DC121C" w:rsidTr="00F74EA6">
        <w:trPr>
          <w:trHeight w:val="9969"/>
        </w:trPr>
        <w:tc>
          <w:tcPr>
            <w:tcW w:w="7960" w:type="dxa"/>
          </w:tcPr>
          <w:p w:rsidR="00DC121C" w:rsidRDefault="00DC121C">
            <w:pPr>
              <w:rPr>
                <w:lang w:val="uk-UA"/>
              </w:rPr>
            </w:pPr>
          </w:p>
        </w:tc>
        <w:tc>
          <w:tcPr>
            <w:tcW w:w="7960" w:type="dxa"/>
          </w:tcPr>
          <w:p w:rsidR="00DC121C" w:rsidRPr="00DC121C" w:rsidRDefault="00DC121C" w:rsidP="00DC121C">
            <w:pPr>
              <w:pStyle w:val="a7"/>
              <w:numPr>
                <w:ilvl w:val="2"/>
                <w:numId w:val="7"/>
              </w:numPr>
              <w:jc w:val="both"/>
              <w:rPr>
                <w:rFonts w:ascii="Times New Roman" w:hAnsi="Times New Roman"/>
                <w:i/>
                <w:sz w:val="24"/>
                <w:szCs w:val="24"/>
                <w:lang w:val="uk-UA"/>
              </w:rPr>
            </w:pPr>
            <w:r w:rsidRPr="00DC121C">
              <w:rPr>
                <w:rFonts w:ascii="Times New Roman" w:hAnsi="Times New Roman"/>
                <w:i/>
                <w:sz w:val="24"/>
                <w:szCs w:val="24"/>
                <w:lang w:val="uk-UA"/>
              </w:rPr>
              <w:t xml:space="preserve">Інформація (протокол допиту потерпілої сторони) про характеристику земельної ділянки (місце розташування, рельєф тощо)станом </w:t>
            </w:r>
            <w:r w:rsidRPr="00DC121C">
              <w:rPr>
                <w:rFonts w:ascii="Times New Roman" w:hAnsi="Times New Roman"/>
                <w:bCs/>
                <w:i/>
                <w:color w:val="000000"/>
                <w:sz w:val="24"/>
                <w:szCs w:val="24"/>
                <w:lang w:val="uk-UA" w:eastAsia="uk-UA"/>
              </w:rPr>
              <w:t>12.12.2017;</w:t>
            </w:r>
          </w:p>
          <w:p w:rsidR="00DC121C" w:rsidRPr="00DC121C" w:rsidRDefault="00DC121C" w:rsidP="00DC121C">
            <w:pPr>
              <w:pStyle w:val="a7"/>
              <w:numPr>
                <w:ilvl w:val="2"/>
                <w:numId w:val="7"/>
              </w:numPr>
              <w:jc w:val="both"/>
              <w:rPr>
                <w:rFonts w:ascii="Times New Roman" w:hAnsi="Times New Roman"/>
                <w:bCs/>
                <w:i/>
                <w:color w:val="000000"/>
                <w:sz w:val="24"/>
                <w:szCs w:val="24"/>
                <w:lang w:val="uk-UA" w:eastAsia="uk-UA"/>
              </w:rPr>
            </w:pPr>
            <w:r w:rsidRPr="00DC121C">
              <w:rPr>
                <w:rFonts w:ascii="Times New Roman" w:hAnsi="Times New Roman"/>
                <w:i/>
                <w:sz w:val="24"/>
                <w:szCs w:val="24"/>
                <w:lang w:val="uk-UA"/>
              </w:rPr>
              <w:t xml:space="preserve">Інформація (протокол допиту потерпілої сторони) про цільове та функціональне використання земельної ділянки станом </w:t>
            </w:r>
            <w:r w:rsidRPr="00DC121C">
              <w:rPr>
                <w:rFonts w:ascii="Times New Roman" w:hAnsi="Times New Roman"/>
                <w:bCs/>
                <w:i/>
                <w:color w:val="000000"/>
                <w:sz w:val="24"/>
                <w:szCs w:val="24"/>
                <w:lang w:val="uk-UA" w:eastAsia="uk-UA"/>
              </w:rPr>
              <w:t>10.10.2017</w:t>
            </w:r>
          </w:p>
          <w:p w:rsidR="00DC121C" w:rsidRPr="00DC121C" w:rsidRDefault="00DC121C" w:rsidP="00DC121C">
            <w:pPr>
              <w:pStyle w:val="a7"/>
              <w:numPr>
                <w:ilvl w:val="2"/>
                <w:numId w:val="7"/>
              </w:numPr>
              <w:jc w:val="both"/>
              <w:rPr>
                <w:rFonts w:ascii="Times New Roman" w:hAnsi="Times New Roman"/>
                <w:bCs/>
                <w:i/>
                <w:color w:val="000000"/>
                <w:sz w:val="24"/>
                <w:szCs w:val="24"/>
                <w:lang w:val="uk-UA" w:eastAsia="uk-UA"/>
              </w:rPr>
            </w:pPr>
            <w:r w:rsidRPr="00DC121C">
              <w:rPr>
                <w:rFonts w:ascii="Times New Roman" w:hAnsi="Times New Roman"/>
                <w:i/>
                <w:sz w:val="24"/>
                <w:szCs w:val="24"/>
                <w:lang w:val="uk-UA"/>
              </w:rPr>
              <w:t>Інформацію про сплату податку на земельну ділянку за період від визначення ринкової вартості на дату проведення дослідження експертною установою (за 1 рік).</w:t>
            </w:r>
          </w:p>
          <w:p w:rsidR="00DC121C" w:rsidRPr="00DC121C" w:rsidRDefault="00DC121C" w:rsidP="00DC121C">
            <w:pPr>
              <w:pStyle w:val="HTML"/>
              <w:tabs>
                <w:tab w:val="left" w:pos="-567"/>
                <w:tab w:val="left" w:pos="-284"/>
              </w:tabs>
              <w:ind w:left="1080"/>
              <w:jc w:val="both"/>
              <w:rPr>
                <w:rFonts w:ascii="Times New Roman" w:hAnsi="Times New Roman"/>
                <w:i/>
                <w:sz w:val="24"/>
                <w:szCs w:val="24"/>
                <w:u w:val="single"/>
                <w:lang w:val="uk-UA"/>
              </w:rPr>
            </w:pPr>
          </w:p>
          <w:p w:rsidR="00DC121C" w:rsidRPr="00DC121C" w:rsidRDefault="00DC121C" w:rsidP="00DC121C">
            <w:pPr>
              <w:pStyle w:val="HTML"/>
              <w:tabs>
                <w:tab w:val="left" w:pos="-567"/>
                <w:tab w:val="left" w:pos="-284"/>
              </w:tabs>
              <w:ind w:left="1080"/>
              <w:jc w:val="both"/>
              <w:rPr>
                <w:rFonts w:ascii="Times New Roman" w:hAnsi="Times New Roman"/>
                <w:i/>
                <w:sz w:val="24"/>
                <w:szCs w:val="24"/>
                <w:u w:val="single"/>
                <w:lang w:val="uk-UA"/>
              </w:rPr>
            </w:pPr>
            <w:r w:rsidRPr="00DC121C">
              <w:rPr>
                <w:rFonts w:ascii="Times New Roman" w:hAnsi="Times New Roman"/>
                <w:i/>
                <w:sz w:val="24"/>
                <w:szCs w:val="24"/>
                <w:u w:val="single"/>
                <w:lang w:val="uk-UA"/>
              </w:rPr>
              <w:t>Крім цього необхідно:</w:t>
            </w:r>
          </w:p>
          <w:p w:rsidR="00DC121C" w:rsidRPr="00DC121C" w:rsidRDefault="00DC121C" w:rsidP="00DC121C">
            <w:pPr>
              <w:pStyle w:val="HTML"/>
              <w:tabs>
                <w:tab w:val="left" w:pos="-567"/>
                <w:tab w:val="left" w:pos="-284"/>
              </w:tabs>
              <w:ind w:left="1068"/>
              <w:jc w:val="both"/>
              <w:rPr>
                <w:rFonts w:ascii="Times New Roman" w:hAnsi="Times New Roman"/>
                <w:sz w:val="24"/>
                <w:szCs w:val="24"/>
                <w:lang w:val="uk-UA"/>
              </w:rPr>
            </w:pPr>
            <w:r w:rsidRPr="00DC121C">
              <w:rPr>
                <w:rFonts w:ascii="Times New Roman" w:hAnsi="Times New Roman"/>
                <w:sz w:val="24"/>
                <w:szCs w:val="24"/>
                <w:lang w:val="uk-UA"/>
              </w:rPr>
              <w:t>2. Забезпечити безперешкодний доступ до об’єкта дослідження та належні умови праці (або прописано у постанові слідчого про неможливість забезпечити доступ)</w:t>
            </w:r>
          </w:p>
          <w:p w:rsidR="00DC121C" w:rsidRPr="00DC121C" w:rsidRDefault="00DC121C" w:rsidP="00DC121C">
            <w:pPr>
              <w:pStyle w:val="HTML"/>
              <w:tabs>
                <w:tab w:val="left" w:pos="-567"/>
                <w:tab w:val="left" w:pos="-284"/>
              </w:tabs>
              <w:ind w:left="1068"/>
              <w:jc w:val="both"/>
              <w:rPr>
                <w:rFonts w:ascii="Times New Roman" w:hAnsi="Times New Roman"/>
                <w:sz w:val="24"/>
                <w:szCs w:val="24"/>
                <w:lang w:val="uk-UA"/>
              </w:rPr>
            </w:pPr>
            <w:r w:rsidRPr="00DC121C">
              <w:rPr>
                <w:rFonts w:ascii="Times New Roman" w:hAnsi="Times New Roman"/>
                <w:sz w:val="24"/>
                <w:szCs w:val="24"/>
                <w:lang w:val="uk-UA"/>
              </w:rPr>
              <w:t>3. Зазначити в документі про призначення експертизи:</w:t>
            </w:r>
          </w:p>
          <w:p w:rsidR="00DC121C" w:rsidRPr="00DC121C" w:rsidRDefault="00DC121C" w:rsidP="00DC121C">
            <w:pPr>
              <w:pStyle w:val="a6"/>
              <w:numPr>
                <w:ilvl w:val="0"/>
                <w:numId w:val="8"/>
              </w:numPr>
              <w:jc w:val="both"/>
              <w:rPr>
                <w:rFonts w:ascii="Times New Roman" w:hAnsi="Times New Roman" w:cs="Times New Roman"/>
                <w:color w:val="000000"/>
                <w:sz w:val="24"/>
                <w:szCs w:val="24"/>
                <w:shd w:val="clear" w:color="auto" w:fill="FFFFFF"/>
                <w:lang w:val="uk-UA"/>
              </w:rPr>
            </w:pPr>
            <w:r w:rsidRPr="00DC121C">
              <w:rPr>
                <w:rFonts w:ascii="Times New Roman" w:hAnsi="Times New Roman" w:cs="Times New Roman"/>
                <w:color w:val="000000"/>
                <w:sz w:val="24"/>
                <w:szCs w:val="24"/>
                <w:shd w:val="clear" w:color="auto" w:fill="FFFFFF"/>
                <w:lang w:val="uk-UA"/>
              </w:rPr>
              <w:t>конкретна дата на яку треба визначити ринкову вартість.</w:t>
            </w:r>
          </w:p>
          <w:p w:rsidR="00DC121C" w:rsidRPr="00DC121C" w:rsidRDefault="00DC121C" w:rsidP="00DC121C">
            <w:pPr>
              <w:pStyle w:val="a7"/>
              <w:numPr>
                <w:ilvl w:val="0"/>
                <w:numId w:val="8"/>
              </w:numPr>
              <w:jc w:val="both"/>
              <w:rPr>
                <w:rFonts w:ascii="Times New Roman" w:hAnsi="Times New Roman"/>
                <w:sz w:val="24"/>
                <w:szCs w:val="24"/>
                <w:lang w:val="uk-UA"/>
              </w:rPr>
            </w:pPr>
            <w:r w:rsidRPr="00DC121C">
              <w:rPr>
                <w:rFonts w:ascii="Times New Roman" w:hAnsi="Times New Roman"/>
                <w:sz w:val="24"/>
                <w:szCs w:val="24"/>
                <w:lang w:val="uk-UA"/>
              </w:rPr>
              <w:t>загальна площа об’єкта дослідження.</w:t>
            </w:r>
          </w:p>
          <w:p w:rsidR="00DC121C" w:rsidRPr="00DC121C" w:rsidRDefault="00DC121C" w:rsidP="00DC121C">
            <w:pPr>
              <w:pStyle w:val="a7"/>
              <w:numPr>
                <w:ilvl w:val="0"/>
                <w:numId w:val="8"/>
              </w:numPr>
              <w:jc w:val="both"/>
              <w:rPr>
                <w:rFonts w:ascii="Times New Roman" w:hAnsi="Times New Roman"/>
                <w:sz w:val="24"/>
                <w:szCs w:val="24"/>
                <w:lang w:val="uk-UA"/>
              </w:rPr>
            </w:pPr>
            <w:r w:rsidRPr="00DC121C">
              <w:rPr>
                <w:rFonts w:ascii="Times New Roman" w:hAnsi="Times New Roman"/>
                <w:sz w:val="24"/>
                <w:szCs w:val="24"/>
                <w:lang w:val="uk-UA"/>
              </w:rPr>
              <w:t>адреса розташування об’єкта дослідження.</w:t>
            </w:r>
          </w:p>
          <w:p w:rsidR="00DC121C" w:rsidRPr="00DC121C" w:rsidRDefault="00DC121C" w:rsidP="00DC121C">
            <w:pPr>
              <w:pStyle w:val="20"/>
              <w:spacing w:before="0" w:line="240" w:lineRule="auto"/>
              <w:ind w:firstLine="709"/>
              <w:rPr>
                <w:rFonts w:ascii="Times New Roman" w:hAnsi="Times New Roman" w:cs="Times New Roman"/>
                <w:sz w:val="24"/>
                <w:szCs w:val="24"/>
                <w:lang w:val="uk-UA"/>
              </w:rPr>
            </w:pPr>
          </w:p>
          <w:p w:rsidR="00DC121C" w:rsidRPr="00DC121C" w:rsidRDefault="00DC121C" w:rsidP="00DC121C">
            <w:pPr>
              <w:jc w:val="both"/>
              <w:rPr>
                <w:rFonts w:ascii="Times New Roman" w:hAnsi="Times New Roman" w:cs="Times New Roman"/>
                <w:sz w:val="24"/>
                <w:szCs w:val="24"/>
                <w:lang w:val="uk-UA"/>
              </w:rPr>
            </w:pPr>
          </w:p>
          <w:p w:rsidR="00DC121C" w:rsidRPr="00DC121C" w:rsidRDefault="00DC121C" w:rsidP="00DC121C">
            <w:pPr>
              <w:ind w:firstLineChars="461" w:firstLine="1111"/>
              <w:jc w:val="both"/>
              <w:rPr>
                <w:rFonts w:ascii="Times New Roman" w:hAnsi="Times New Roman" w:cs="Times New Roman"/>
                <w:b/>
                <w:sz w:val="24"/>
                <w:szCs w:val="24"/>
                <w:lang w:val="uk-UA"/>
              </w:rPr>
            </w:pPr>
            <w:r w:rsidRPr="00DC121C">
              <w:rPr>
                <w:rFonts w:ascii="Times New Roman" w:hAnsi="Times New Roman" w:cs="Times New Roman"/>
                <w:b/>
                <w:sz w:val="24"/>
                <w:szCs w:val="24"/>
                <w:lang w:val="uk-UA"/>
              </w:rPr>
              <w:t>Контакти для довідок:</w:t>
            </w:r>
          </w:p>
          <w:p w:rsidR="00DC121C" w:rsidRDefault="004B7029" w:rsidP="00DC121C">
            <w:pPr>
              <w:tabs>
                <w:tab w:val="num" w:pos="1440"/>
              </w:tabs>
              <w:ind w:firstLineChars="461" w:firstLine="1106"/>
              <w:jc w:val="both"/>
              <w:rPr>
                <w:rFonts w:ascii="Times New Roman" w:hAnsi="Times New Roman" w:cs="Times New Roman"/>
                <w:sz w:val="24"/>
                <w:szCs w:val="24"/>
                <w:lang w:val="uk-UA"/>
              </w:rPr>
            </w:pPr>
            <w:r>
              <w:rPr>
                <w:rFonts w:ascii="Times New Roman" w:hAnsi="Times New Roman" w:cs="Times New Roman"/>
                <w:sz w:val="24"/>
                <w:szCs w:val="24"/>
                <w:lang w:val="uk-UA"/>
              </w:rPr>
              <w:t>Чергова частина (056) 732-16-96</w:t>
            </w:r>
          </w:p>
          <w:p w:rsidR="00DC121C" w:rsidRPr="00DC121C" w:rsidRDefault="00DC121C" w:rsidP="00DC121C">
            <w:pPr>
              <w:rPr>
                <w:rFonts w:ascii="Times New Roman" w:hAnsi="Times New Roman" w:cs="Times New Roman"/>
                <w:sz w:val="24"/>
                <w:szCs w:val="24"/>
                <w:lang w:val="uk-UA"/>
              </w:rPr>
            </w:pPr>
          </w:p>
          <w:p w:rsidR="00DC121C" w:rsidRPr="00DC121C" w:rsidRDefault="00DC121C" w:rsidP="00DC121C">
            <w:pPr>
              <w:ind w:left="708"/>
              <w:jc w:val="right"/>
              <w:rPr>
                <w:rFonts w:ascii="Times New Roman" w:hAnsi="Times New Roman" w:cs="Times New Roman"/>
                <w:b/>
                <w:sz w:val="24"/>
                <w:szCs w:val="24"/>
                <w:lang w:val="uk-UA"/>
              </w:rPr>
            </w:pPr>
            <w:r w:rsidRPr="00DC121C">
              <w:rPr>
                <w:rFonts w:ascii="Times New Roman" w:hAnsi="Times New Roman" w:cs="Times New Roman"/>
                <w:b/>
                <w:sz w:val="24"/>
                <w:szCs w:val="24"/>
                <w:lang w:val="uk-UA"/>
              </w:rPr>
              <w:t>Дніпропетровський НДЕКЦ МВС України</w:t>
            </w:r>
          </w:p>
          <w:p w:rsidR="00DC121C" w:rsidRPr="00DC121C" w:rsidRDefault="00DC121C" w:rsidP="00DC121C">
            <w:pPr>
              <w:ind w:left="708" w:firstLine="3120"/>
              <w:jc w:val="right"/>
              <w:rPr>
                <w:rFonts w:ascii="Times New Roman" w:hAnsi="Times New Roman" w:cs="Times New Roman"/>
                <w:b/>
                <w:sz w:val="24"/>
                <w:szCs w:val="24"/>
                <w:lang w:val="uk-UA"/>
              </w:rPr>
            </w:pPr>
            <w:r w:rsidRPr="00DC121C">
              <w:rPr>
                <w:rFonts w:ascii="Times New Roman" w:hAnsi="Times New Roman" w:cs="Times New Roman"/>
                <w:b/>
                <w:sz w:val="24"/>
                <w:szCs w:val="24"/>
                <w:lang w:val="uk-UA"/>
              </w:rPr>
              <w:t>http://ndekcmvd.dp.ua</w:t>
            </w:r>
          </w:p>
          <w:p w:rsidR="00DC121C" w:rsidRDefault="00DC121C">
            <w:pPr>
              <w:rPr>
                <w:lang w:val="uk-UA"/>
              </w:rPr>
            </w:pPr>
          </w:p>
        </w:tc>
      </w:tr>
    </w:tbl>
    <w:p w:rsidR="00DC121C" w:rsidRDefault="00DC121C">
      <w:pPr>
        <w:rPr>
          <w:lang w:val="uk-UA"/>
        </w:rPr>
      </w:pPr>
    </w:p>
    <w:tbl>
      <w:tblPr>
        <w:tblStyle w:val="a3"/>
        <w:tblW w:w="0" w:type="auto"/>
        <w:tblLook w:val="04A0" w:firstRow="1" w:lastRow="0" w:firstColumn="1" w:lastColumn="0" w:noHBand="0" w:noVBand="1"/>
      </w:tblPr>
      <w:tblGrid>
        <w:gridCol w:w="7852"/>
        <w:gridCol w:w="7852"/>
      </w:tblGrid>
      <w:tr w:rsidR="00DC121C" w:rsidTr="00F74EA6">
        <w:trPr>
          <w:trHeight w:val="10615"/>
        </w:trPr>
        <w:tc>
          <w:tcPr>
            <w:tcW w:w="7960" w:type="dxa"/>
            <w:tcBorders>
              <w:top w:val="nil"/>
              <w:left w:val="nil"/>
              <w:bottom w:val="nil"/>
              <w:right w:val="nil"/>
            </w:tcBorders>
          </w:tcPr>
          <w:p w:rsidR="00DC121C" w:rsidRDefault="00DC121C">
            <w:pPr>
              <w:rPr>
                <w:lang w:val="uk-UA"/>
              </w:rPr>
            </w:pPr>
          </w:p>
        </w:tc>
        <w:tc>
          <w:tcPr>
            <w:tcW w:w="7960" w:type="dxa"/>
            <w:tcBorders>
              <w:top w:val="nil"/>
              <w:left w:val="nil"/>
              <w:bottom w:val="nil"/>
              <w:right w:val="nil"/>
            </w:tcBorders>
          </w:tcPr>
          <w:p w:rsidR="00DC121C" w:rsidRDefault="00DC121C" w:rsidP="00F74EA6">
            <w:pPr>
              <w:ind w:left="404"/>
              <w:rPr>
                <w:lang w:val="uk-UA"/>
              </w:rPr>
            </w:pPr>
          </w:p>
        </w:tc>
      </w:tr>
    </w:tbl>
    <w:p w:rsidR="00DC121C" w:rsidRPr="00DC121C" w:rsidRDefault="00DC121C" w:rsidP="00891E03">
      <w:pPr>
        <w:rPr>
          <w:lang w:val="uk-UA"/>
        </w:rPr>
      </w:pPr>
      <w:bookmarkStart w:id="0" w:name="_GoBack"/>
      <w:bookmarkEnd w:id="0"/>
    </w:p>
    <w:sectPr w:rsidR="00DC121C" w:rsidRPr="00DC121C" w:rsidSect="00DC121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5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FC5146"/>
    <w:multiLevelType w:val="hybridMultilevel"/>
    <w:tmpl w:val="732CFF66"/>
    <w:lvl w:ilvl="0" w:tplc="04190005">
      <w:start w:val="1"/>
      <w:numFmt w:val="bullet"/>
      <w:lvlText w:val=""/>
      <w:lvlJc w:val="left"/>
      <w:pPr>
        <w:ind w:left="1832" w:hanging="360"/>
      </w:pPr>
      <w:rPr>
        <w:rFonts w:ascii="Wingdings" w:hAnsi="Wingdings"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 w15:restartNumberingAfterBreak="0">
    <w:nsid w:val="377C5E05"/>
    <w:multiLevelType w:val="multilevel"/>
    <w:tmpl w:val="7E2CF068"/>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3C204B6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F459C0"/>
    <w:multiLevelType w:val="hybridMultilevel"/>
    <w:tmpl w:val="81ECDFC4"/>
    <w:lvl w:ilvl="0" w:tplc="9468E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D96DD1"/>
    <w:multiLevelType w:val="hybridMultilevel"/>
    <w:tmpl w:val="ABA8C160"/>
    <w:lvl w:ilvl="0" w:tplc="3BDCB392">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493533"/>
    <w:multiLevelType w:val="hybridMultilevel"/>
    <w:tmpl w:val="965269CC"/>
    <w:lvl w:ilvl="0" w:tplc="7396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7F2F79"/>
    <w:multiLevelType w:val="multilevel"/>
    <w:tmpl w:val="78CE185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71D6660"/>
    <w:multiLevelType w:val="hybridMultilevel"/>
    <w:tmpl w:val="BD1C5CF6"/>
    <w:lvl w:ilvl="0" w:tplc="D6426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3"/>
  </w:num>
  <w:num w:numId="4">
    <w:abstractNumId w:val="7"/>
  </w:num>
  <w:num w:numId="5">
    <w:abstractNumId w:val="4"/>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1C"/>
    <w:rsid w:val="00084F28"/>
    <w:rsid w:val="001910B3"/>
    <w:rsid w:val="00401552"/>
    <w:rsid w:val="004B7029"/>
    <w:rsid w:val="007024AF"/>
    <w:rsid w:val="00717D04"/>
    <w:rsid w:val="00891E03"/>
    <w:rsid w:val="009A28DE"/>
    <w:rsid w:val="00A220EC"/>
    <w:rsid w:val="00C63669"/>
    <w:rsid w:val="00DC121C"/>
    <w:rsid w:val="00F7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EE94"/>
  <w15:docId w15:val="{44660B43-1174-473B-8FB7-2A3979B2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2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locked/>
    <w:rsid w:val="00DC121C"/>
    <w:rPr>
      <w:sz w:val="21"/>
      <w:szCs w:val="21"/>
      <w:shd w:val="clear" w:color="auto" w:fill="FFFFFF"/>
    </w:rPr>
  </w:style>
  <w:style w:type="paragraph" w:customStyle="1" w:styleId="20">
    <w:name w:val="Основной текст (2)"/>
    <w:basedOn w:val="a"/>
    <w:link w:val="2"/>
    <w:rsid w:val="00DC121C"/>
    <w:pPr>
      <w:widowControl w:val="0"/>
      <w:shd w:val="clear" w:color="auto" w:fill="FFFFFF"/>
      <w:spacing w:before="240" w:after="0" w:line="242" w:lineRule="exact"/>
      <w:ind w:firstLine="540"/>
      <w:jc w:val="both"/>
    </w:pPr>
    <w:rPr>
      <w:sz w:val="21"/>
      <w:szCs w:val="21"/>
      <w:shd w:val="clear" w:color="auto" w:fill="FFFFFF"/>
    </w:rPr>
  </w:style>
  <w:style w:type="character" w:customStyle="1" w:styleId="a4">
    <w:name w:val="Основний текст_"/>
    <w:basedOn w:val="a0"/>
    <w:link w:val="a5"/>
    <w:uiPriority w:val="99"/>
    <w:locked/>
    <w:rsid w:val="00DC121C"/>
    <w:rPr>
      <w:shd w:val="clear" w:color="auto" w:fill="FFFFFF"/>
    </w:rPr>
  </w:style>
  <w:style w:type="paragraph" w:customStyle="1" w:styleId="a5">
    <w:name w:val="Основний текст"/>
    <w:basedOn w:val="a"/>
    <w:link w:val="a4"/>
    <w:uiPriority w:val="99"/>
    <w:rsid w:val="00DC121C"/>
    <w:pPr>
      <w:widowControl w:val="0"/>
      <w:shd w:val="clear" w:color="auto" w:fill="FFFFFF"/>
      <w:spacing w:before="6960" w:after="0" w:line="240" w:lineRule="atLeast"/>
      <w:jc w:val="center"/>
    </w:pPr>
  </w:style>
  <w:style w:type="paragraph" w:styleId="a6">
    <w:name w:val="List Paragraph"/>
    <w:basedOn w:val="a"/>
    <w:uiPriority w:val="34"/>
    <w:qFormat/>
    <w:rsid w:val="00DC121C"/>
    <w:pPr>
      <w:ind w:left="720"/>
      <w:contextualSpacing/>
    </w:pPr>
  </w:style>
  <w:style w:type="paragraph" w:styleId="a7">
    <w:name w:val="Plain Text"/>
    <w:aliases w:val="Текст с отступом, Знак,Знак, Знак Знак Знак Знак,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Знак Знак Знак Знак Знак Знак Знак"/>
    <w:basedOn w:val="a"/>
    <w:link w:val="a8"/>
    <w:rsid w:val="00DC121C"/>
    <w:pPr>
      <w:spacing w:after="0" w:line="240" w:lineRule="auto"/>
    </w:pPr>
    <w:rPr>
      <w:rFonts w:ascii="Courier New" w:eastAsia="Times New Roman" w:hAnsi="Courier New" w:cs="Times New Roman"/>
      <w:sz w:val="20"/>
      <w:szCs w:val="20"/>
    </w:rPr>
  </w:style>
  <w:style w:type="character" w:customStyle="1" w:styleId="a8">
    <w:name w:val="Текст Знак"/>
    <w:aliases w:val="Текст с отступом Знак, Знак Знак,Знак Знак, Знак Знак Знак Знак Знак,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link w:val="a7"/>
    <w:rsid w:val="00DC121C"/>
    <w:rPr>
      <w:rFonts w:ascii="Courier New" w:eastAsia="Times New Roman" w:hAnsi="Courier New" w:cs="Times New Roman"/>
      <w:sz w:val="20"/>
      <w:szCs w:val="20"/>
    </w:rPr>
  </w:style>
  <w:style w:type="paragraph" w:styleId="HTML">
    <w:name w:val="HTML Preformatted"/>
    <w:basedOn w:val="a"/>
    <w:link w:val="HTML0"/>
    <w:rsid w:val="00DC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C121C"/>
    <w:rPr>
      <w:rFonts w:ascii="Courier New" w:eastAsia="Times New Roman" w:hAnsi="Courier New" w:cs="Times New Roman"/>
      <w:color w:val="000000"/>
      <w:sz w:val="18"/>
      <w:szCs w:val="18"/>
    </w:rPr>
  </w:style>
  <w:style w:type="paragraph" w:styleId="a9">
    <w:name w:val="Balloon Text"/>
    <w:basedOn w:val="a"/>
    <w:link w:val="aa"/>
    <w:uiPriority w:val="99"/>
    <w:semiHidden/>
    <w:unhideWhenUsed/>
    <w:rsid w:val="00DC12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7798-492A-4A4B-B994-341BF2BC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Shake</cp:lastModifiedBy>
  <cp:revision>2</cp:revision>
  <cp:lastPrinted>2018-04-26T09:37:00Z</cp:lastPrinted>
  <dcterms:created xsi:type="dcterms:W3CDTF">2018-05-08T07:25:00Z</dcterms:created>
  <dcterms:modified xsi:type="dcterms:W3CDTF">2018-05-08T07:25:00Z</dcterms:modified>
</cp:coreProperties>
</file>